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C781" w14:textId="77777777" w:rsidR="00A27723" w:rsidRPr="00A56CF5" w:rsidRDefault="264C5336" w:rsidP="264C5336">
      <w:pPr>
        <w:tabs>
          <w:tab w:val="center" w:pos="5310"/>
        </w:tabs>
        <w:jc w:val="center"/>
        <w:rPr>
          <w:rFonts w:asciiTheme="minorHAnsi" w:hAnsiTheme="minorHAnsi" w:cs="Arial"/>
          <w:b/>
          <w:bCs/>
          <w:sz w:val="22"/>
          <w:szCs w:val="22"/>
          <w:lang w:val="en-US"/>
        </w:rPr>
      </w:pPr>
      <w:bookmarkStart w:id="0" w:name="_Toc469232306"/>
      <w:bookmarkStart w:id="1" w:name="_Toc69374629"/>
      <w:r w:rsidRPr="264C5336">
        <w:rPr>
          <w:rFonts w:asciiTheme="minorHAnsi" w:hAnsiTheme="minorHAnsi" w:cs="Arial"/>
          <w:b/>
          <w:bCs/>
          <w:sz w:val="22"/>
          <w:szCs w:val="22"/>
          <w:lang w:val="en-US"/>
        </w:rPr>
        <w:t xml:space="preserve">                                                                                                                                     </w:t>
      </w:r>
      <w:r w:rsidR="00A27723">
        <w:rPr>
          <w:noProof/>
        </w:rPr>
        <w:drawing>
          <wp:inline distT="0" distB="0" distL="0" distR="0" wp14:anchorId="51EF90B8" wp14:editId="10B7D5B7">
            <wp:extent cx="364414" cy="732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414" cy="732742"/>
                    </a:xfrm>
                    <a:prstGeom prst="rect">
                      <a:avLst/>
                    </a:prstGeom>
                  </pic:spPr>
                </pic:pic>
              </a:graphicData>
            </a:graphic>
          </wp:inline>
        </w:drawing>
      </w:r>
    </w:p>
    <w:p w14:paraId="4C5B7AD3" w14:textId="77777777" w:rsidR="00A27723" w:rsidRPr="00A56CF5" w:rsidRDefault="00A27723" w:rsidP="264C5336">
      <w:pPr>
        <w:jc w:val="center"/>
        <w:rPr>
          <w:rFonts w:asciiTheme="minorHAnsi" w:hAnsiTheme="minorHAnsi" w:cs="Arial"/>
          <w:b/>
          <w:bCs/>
          <w:sz w:val="22"/>
          <w:szCs w:val="22"/>
          <w:lang w:val="en-US"/>
        </w:rPr>
      </w:pPr>
    </w:p>
    <w:p w14:paraId="6C83DE1F" w14:textId="77777777" w:rsidR="00A27723" w:rsidRPr="00A56CF5" w:rsidRDefault="00A27723" w:rsidP="264C5336">
      <w:pPr>
        <w:tabs>
          <w:tab w:val="left" w:pos="2409"/>
        </w:tabs>
        <w:rPr>
          <w:rFonts w:asciiTheme="minorHAnsi" w:hAnsiTheme="minorHAnsi" w:cs="Arial"/>
          <w:sz w:val="22"/>
          <w:szCs w:val="22"/>
          <w:lang w:val="en-US"/>
        </w:rPr>
      </w:pPr>
    </w:p>
    <w:p w14:paraId="19ED3391" w14:textId="77777777" w:rsidR="00A27723" w:rsidRPr="00A56CF5" w:rsidRDefault="00A27723" w:rsidP="264C5336">
      <w:pPr>
        <w:tabs>
          <w:tab w:val="left" w:pos="2409"/>
        </w:tabs>
        <w:rPr>
          <w:rFonts w:asciiTheme="minorHAnsi" w:hAnsiTheme="minorHAnsi" w:cs="Arial"/>
          <w:sz w:val="22"/>
          <w:szCs w:val="22"/>
          <w:lang w:val="en-US"/>
        </w:rPr>
      </w:pPr>
    </w:p>
    <w:p w14:paraId="3BDFEF28" w14:textId="77777777" w:rsidR="00A27723" w:rsidRPr="00A56CF5" w:rsidRDefault="00A27723" w:rsidP="264C5336">
      <w:pPr>
        <w:tabs>
          <w:tab w:val="left" w:pos="2409"/>
        </w:tabs>
        <w:rPr>
          <w:rFonts w:asciiTheme="minorHAnsi" w:hAnsiTheme="minorHAnsi" w:cs="Arial"/>
          <w:sz w:val="22"/>
          <w:szCs w:val="22"/>
          <w:lang w:val="en-US"/>
        </w:rPr>
      </w:pPr>
    </w:p>
    <w:p w14:paraId="18E6B530" w14:textId="77777777" w:rsidR="00A27723" w:rsidRPr="00A56CF5" w:rsidRDefault="00A27723" w:rsidP="264C5336">
      <w:pPr>
        <w:tabs>
          <w:tab w:val="left" w:pos="2409"/>
        </w:tabs>
        <w:rPr>
          <w:rFonts w:asciiTheme="minorHAnsi" w:hAnsiTheme="minorHAnsi" w:cs="Arial"/>
          <w:sz w:val="22"/>
          <w:szCs w:val="22"/>
          <w:lang w:val="en-US"/>
        </w:rPr>
      </w:pPr>
    </w:p>
    <w:p w14:paraId="65C1BC3D" w14:textId="77777777" w:rsidR="00A27723" w:rsidRPr="00A56CF5" w:rsidRDefault="00A27723" w:rsidP="264C5336">
      <w:pPr>
        <w:tabs>
          <w:tab w:val="left" w:pos="2409"/>
        </w:tabs>
        <w:rPr>
          <w:rFonts w:asciiTheme="minorHAnsi" w:hAnsiTheme="minorHAnsi" w:cs="Arial"/>
          <w:sz w:val="22"/>
          <w:szCs w:val="22"/>
          <w:lang w:val="en-US"/>
        </w:rPr>
      </w:pPr>
    </w:p>
    <w:p w14:paraId="545F6D24" w14:textId="77777777" w:rsidR="00A27723" w:rsidRPr="00A56CF5" w:rsidRDefault="00A27723" w:rsidP="264C5336">
      <w:pPr>
        <w:tabs>
          <w:tab w:val="left" w:pos="2409"/>
        </w:tabs>
        <w:rPr>
          <w:rFonts w:asciiTheme="minorHAnsi" w:hAnsiTheme="minorHAnsi" w:cs="Arial"/>
          <w:sz w:val="22"/>
          <w:szCs w:val="22"/>
          <w:lang w:val="en-US"/>
        </w:rPr>
      </w:pPr>
    </w:p>
    <w:p w14:paraId="6BEAD704" w14:textId="77777777" w:rsidR="00A27723" w:rsidRPr="00A56CF5" w:rsidRDefault="00A27723" w:rsidP="264C5336">
      <w:pPr>
        <w:tabs>
          <w:tab w:val="left" w:pos="2409"/>
        </w:tabs>
        <w:rPr>
          <w:rFonts w:asciiTheme="minorHAnsi" w:hAnsiTheme="minorHAnsi" w:cs="Arial"/>
          <w:sz w:val="22"/>
          <w:szCs w:val="22"/>
          <w:lang w:val="en-US"/>
        </w:rPr>
      </w:pPr>
    </w:p>
    <w:p w14:paraId="2B47A599" w14:textId="77777777" w:rsidR="00A27723" w:rsidRPr="00A56CF5" w:rsidRDefault="00A27723" w:rsidP="264C5336">
      <w:pPr>
        <w:tabs>
          <w:tab w:val="left" w:pos="2409"/>
        </w:tabs>
        <w:rPr>
          <w:rFonts w:asciiTheme="minorHAnsi" w:hAnsiTheme="minorHAnsi" w:cs="Arial"/>
          <w:sz w:val="22"/>
          <w:szCs w:val="22"/>
          <w:lang w:val="en-US"/>
        </w:rPr>
      </w:pPr>
    </w:p>
    <w:p w14:paraId="76A89CD8" w14:textId="77777777" w:rsidR="00A27723" w:rsidRPr="00A56CF5" w:rsidRDefault="00A27723" w:rsidP="264C5336">
      <w:pPr>
        <w:tabs>
          <w:tab w:val="left" w:pos="2409"/>
        </w:tabs>
        <w:rPr>
          <w:rFonts w:asciiTheme="minorHAnsi" w:hAnsiTheme="minorHAnsi" w:cs="Arial"/>
          <w:sz w:val="22"/>
          <w:szCs w:val="22"/>
          <w:lang w:val="en-US"/>
        </w:rPr>
      </w:pPr>
    </w:p>
    <w:p w14:paraId="3D960880" w14:textId="77777777" w:rsidR="00A27723" w:rsidRPr="00A56CF5" w:rsidRDefault="00A27723" w:rsidP="264C5336">
      <w:pPr>
        <w:tabs>
          <w:tab w:val="left" w:pos="2409"/>
        </w:tabs>
        <w:rPr>
          <w:rFonts w:asciiTheme="minorHAnsi" w:hAnsiTheme="minorHAnsi" w:cs="Arial"/>
          <w:sz w:val="22"/>
          <w:szCs w:val="22"/>
          <w:lang w:val="en-US"/>
        </w:rPr>
      </w:pPr>
    </w:p>
    <w:p w14:paraId="3FD0DE0F" w14:textId="77777777" w:rsidR="00A27723" w:rsidRPr="00A56CF5" w:rsidRDefault="00A27723" w:rsidP="264C5336">
      <w:pPr>
        <w:tabs>
          <w:tab w:val="left" w:pos="2409"/>
        </w:tabs>
        <w:rPr>
          <w:rFonts w:asciiTheme="minorHAnsi" w:hAnsiTheme="minorHAnsi" w:cs="Arial"/>
          <w:sz w:val="22"/>
          <w:szCs w:val="22"/>
          <w:lang w:val="en-US"/>
        </w:rPr>
      </w:pPr>
    </w:p>
    <w:p w14:paraId="4AE3AAD5" w14:textId="77777777" w:rsidR="00A27723" w:rsidRPr="00A56CF5" w:rsidRDefault="00A27723" w:rsidP="264C5336">
      <w:pPr>
        <w:tabs>
          <w:tab w:val="left" w:pos="2409"/>
        </w:tabs>
        <w:rPr>
          <w:rFonts w:asciiTheme="minorHAnsi" w:hAnsiTheme="minorHAnsi" w:cs="Arial"/>
          <w:sz w:val="22"/>
          <w:szCs w:val="22"/>
          <w:lang w:val="en-US"/>
        </w:rPr>
      </w:pPr>
    </w:p>
    <w:p w14:paraId="1B1D8EDD" w14:textId="77777777" w:rsidR="00A27723" w:rsidRPr="00A56CF5" w:rsidRDefault="00A27723" w:rsidP="264C5336">
      <w:pPr>
        <w:tabs>
          <w:tab w:val="left" w:pos="2409"/>
        </w:tabs>
        <w:rPr>
          <w:rFonts w:asciiTheme="minorHAnsi" w:hAnsiTheme="minorHAnsi" w:cs="Arial"/>
          <w:sz w:val="22"/>
          <w:szCs w:val="22"/>
          <w:lang w:val="en-US"/>
        </w:rPr>
      </w:pPr>
    </w:p>
    <w:p w14:paraId="57FE73D3" w14:textId="77777777" w:rsidR="00A27723" w:rsidRPr="00A56CF5" w:rsidRDefault="00A27723" w:rsidP="264C5336">
      <w:pPr>
        <w:tabs>
          <w:tab w:val="left" w:pos="2409"/>
        </w:tabs>
        <w:rPr>
          <w:rFonts w:asciiTheme="minorHAnsi" w:hAnsiTheme="minorHAnsi" w:cs="Arial"/>
          <w:sz w:val="22"/>
          <w:szCs w:val="22"/>
          <w:lang w:val="en-US"/>
        </w:rPr>
      </w:pPr>
    </w:p>
    <w:p w14:paraId="57AE40B0" w14:textId="77777777" w:rsidR="00A27723" w:rsidRPr="00A56CF5" w:rsidRDefault="00A27723" w:rsidP="264C5336">
      <w:pPr>
        <w:tabs>
          <w:tab w:val="left" w:pos="2409"/>
        </w:tabs>
        <w:rPr>
          <w:rFonts w:asciiTheme="minorHAnsi" w:hAnsiTheme="minorHAnsi" w:cs="Arial"/>
          <w:sz w:val="22"/>
          <w:szCs w:val="22"/>
          <w:lang w:val="en-US"/>
        </w:rPr>
      </w:pPr>
    </w:p>
    <w:p w14:paraId="52F49460" w14:textId="77777777" w:rsidR="00A27723" w:rsidRPr="00A56CF5" w:rsidRDefault="00A27723" w:rsidP="264C5336">
      <w:pPr>
        <w:tabs>
          <w:tab w:val="left" w:pos="2409"/>
        </w:tabs>
        <w:rPr>
          <w:rFonts w:asciiTheme="minorHAnsi" w:hAnsiTheme="minorHAnsi" w:cs="Arial"/>
          <w:sz w:val="22"/>
          <w:szCs w:val="22"/>
          <w:lang w:val="en-US"/>
        </w:rPr>
      </w:pPr>
    </w:p>
    <w:p w14:paraId="0BED0B0F" w14:textId="77777777" w:rsidR="00A27723" w:rsidRPr="00A56CF5" w:rsidRDefault="00A27723" w:rsidP="264C5336">
      <w:pPr>
        <w:tabs>
          <w:tab w:val="left" w:pos="2409"/>
        </w:tabs>
        <w:rPr>
          <w:rFonts w:asciiTheme="minorHAnsi" w:hAnsiTheme="minorHAnsi" w:cs="Arial"/>
          <w:sz w:val="22"/>
          <w:szCs w:val="22"/>
          <w:lang w:val="en-US"/>
        </w:rPr>
      </w:pPr>
    </w:p>
    <w:p w14:paraId="1FCDEC4F" w14:textId="77777777" w:rsidR="00A27723" w:rsidRPr="00A56CF5" w:rsidRDefault="00A27723" w:rsidP="264C5336">
      <w:pPr>
        <w:tabs>
          <w:tab w:val="left" w:pos="2409"/>
        </w:tabs>
        <w:rPr>
          <w:rFonts w:asciiTheme="minorHAnsi" w:hAnsiTheme="minorHAnsi" w:cs="Arial"/>
          <w:sz w:val="22"/>
          <w:szCs w:val="22"/>
          <w:lang w:val="en-US"/>
        </w:rPr>
      </w:pPr>
    </w:p>
    <w:p w14:paraId="39EF4C78" w14:textId="77777777" w:rsidR="00A27723" w:rsidRPr="00A56CF5" w:rsidRDefault="00A27723" w:rsidP="264C5336">
      <w:pPr>
        <w:tabs>
          <w:tab w:val="left" w:pos="2409"/>
        </w:tabs>
        <w:rPr>
          <w:rFonts w:asciiTheme="minorHAnsi" w:hAnsiTheme="minorHAnsi" w:cs="Arial"/>
          <w:sz w:val="22"/>
          <w:szCs w:val="22"/>
          <w:lang w:val="en-US"/>
        </w:rPr>
      </w:pPr>
    </w:p>
    <w:p w14:paraId="2C557328" w14:textId="77777777" w:rsidR="00A27723" w:rsidRPr="00A56CF5" w:rsidRDefault="00A27723" w:rsidP="264C5336">
      <w:pPr>
        <w:jc w:val="center"/>
        <w:rPr>
          <w:rFonts w:asciiTheme="minorHAnsi" w:hAnsiTheme="minorHAnsi" w:cs="Arial"/>
          <w:b/>
          <w:bCs/>
          <w:sz w:val="32"/>
          <w:szCs w:val="32"/>
          <w:lang w:val="en-US"/>
        </w:rPr>
      </w:pPr>
    </w:p>
    <w:p w14:paraId="203AD7B1" w14:textId="77777777" w:rsidR="00A27723" w:rsidRDefault="00A27723" w:rsidP="264C5336">
      <w:pPr>
        <w:jc w:val="center"/>
        <w:rPr>
          <w:rFonts w:asciiTheme="minorHAnsi" w:hAnsiTheme="minorHAnsi" w:cs="Arial"/>
          <w:b/>
          <w:bCs/>
          <w:sz w:val="32"/>
          <w:szCs w:val="32"/>
          <w:lang w:val="en-US"/>
        </w:rPr>
      </w:pPr>
    </w:p>
    <w:p w14:paraId="65D7E9AB" w14:textId="03D8B1E1" w:rsidR="00480F2A" w:rsidRDefault="264C5336" w:rsidP="264C5336">
      <w:pPr>
        <w:jc w:val="center"/>
        <w:rPr>
          <w:rFonts w:asciiTheme="minorHAnsi" w:hAnsiTheme="minorHAnsi" w:cs="Arial"/>
          <w:b/>
          <w:bCs/>
          <w:sz w:val="32"/>
          <w:szCs w:val="32"/>
          <w:lang w:val="en-US"/>
        </w:rPr>
      </w:pPr>
      <w:r w:rsidRPr="264C5336">
        <w:rPr>
          <w:rFonts w:asciiTheme="minorHAnsi" w:hAnsiTheme="minorHAnsi" w:cs="Arial"/>
          <w:b/>
          <w:bCs/>
          <w:sz w:val="32"/>
          <w:szCs w:val="32"/>
          <w:lang w:val="en-US"/>
        </w:rPr>
        <w:t>PUBLIC CALL FOR NATIONAL PROFESSIONALS FOR PARTICIPATION IN</w:t>
      </w:r>
    </w:p>
    <w:p w14:paraId="4C26D966" w14:textId="0D557E73" w:rsidR="00A27723" w:rsidRPr="00E979FF" w:rsidRDefault="264C5336" w:rsidP="264C5336">
      <w:pPr>
        <w:jc w:val="center"/>
        <w:rPr>
          <w:rFonts w:asciiTheme="minorHAnsi" w:hAnsiTheme="minorHAnsi" w:cs="Arial"/>
          <w:b/>
          <w:bCs/>
          <w:sz w:val="32"/>
          <w:szCs w:val="32"/>
          <w:lang w:val="en-US"/>
        </w:rPr>
      </w:pPr>
      <w:r w:rsidRPr="264C5336">
        <w:rPr>
          <w:rFonts w:asciiTheme="minorHAnsi" w:hAnsiTheme="minorHAnsi" w:cs="Arial"/>
          <w:b/>
          <w:bCs/>
          <w:sz w:val="32"/>
          <w:szCs w:val="32"/>
          <w:lang w:val="en-US"/>
        </w:rPr>
        <w:t>TRAIN-THE-TRAINERS PROGRAM ON CYBERSECURITY FOR MSMEs</w:t>
      </w:r>
    </w:p>
    <w:p w14:paraId="096EFFFD" w14:textId="77777777" w:rsidR="00A27723" w:rsidRPr="00A56CF5" w:rsidRDefault="00A27723" w:rsidP="264C5336">
      <w:pPr>
        <w:tabs>
          <w:tab w:val="left" w:pos="2409"/>
        </w:tabs>
        <w:rPr>
          <w:rFonts w:asciiTheme="minorHAnsi" w:hAnsiTheme="minorHAnsi" w:cs="Arial"/>
          <w:sz w:val="22"/>
          <w:szCs w:val="22"/>
          <w:lang w:val="en-US"/>
        </w:rPr>
      </w:pPr>
    </w:p>
    <w:p w14:paraId="025F4FE6" w14:textId="77777777" w:rsidR="00A27723" w:rsidRPr="00A56CF5" w:rsidRDefault="00A27723" w:rsidP="264C5336">
      <w:pPr>
        <w:tabs>
          <w:tab w:val="left" w:pos="2409"/>
        </w:tabs>
        <w:rPr>
          <w:rFonts w:asciiTheme="minorHAnsi" w:hAnsiTheme="minorHAnsi" w:cs="Arial"/>
          <w:sz w:val="22"/>
          <w:szCs w:val="22"/>
          <w:lang w:val="en-US"/>
        </w:rPr>
      </w:pPr>
    </w:p>
    <w:p w14:paraId="1D88ECDE" w14:textId="77777777" w:rsidR="00A27723" w:rsidRPr="00A56CF5" w:rsidRDefault="00A27723" w:rsidP="264C5336">
      <w:pPr>
        <w:tabs>
          <w:tab w:val="left" w:pos="2409"/>
        </w:tabs>
        <w:rPr>
          <w:rFonts w:asciiTheme="minorHAnsi" w:hAnsiTheme="minorHAnsi" w:cs="Arial"/>
          <w:sz w:val="22"/>
          <w:szCs w:val="22"/>
          <w:lang w:val="en-US"/>
        </w:rPr>
      </w:pPr>
    </w:p>
    <w:p w14:paraId="28F3D0FA" w14:textId="77777777" w:rsidR="00A27723" w:rsidRPr="00A56CF5" w:rsidRDefault="00A27723" w:rsidP="264C5336">
      <w:pPr>
        <w:tabs>
          <w:tab w:val="left" w:pos="2409"/>
        </w:tabs>
        <w:rPr>
          <w:rFonts w:asciiTheme="minorHAnsi" w:hAnsiTheme="minorHAnsi" w:cs="Arial"/>
          <w:sz w:val="22"/>
          <w:szCs w:val="22"/>
          <w:lang w:val="en-US"/>
        </w:rPr>
      </w:pPr>
    </w:p>
    <w:p w14:paraId="2CA4C683" w14:textId="77777777" w:rsidR="00A27723" w:rsidRPr="00A56CF5" w:rsidRDefault="00A27723" w:rsidP="264C5336">
      <w:pPr>
        <w:tabs>
          <w:tab w:val="left" w:pos="2409"/>
        </w:tabs>
        <w:rPr>
          <w:rFonts w:asciiTheme="minorHAnsi" w:hAnsiTheme="minorHAnsi" w:cs="Arial"/>
          <w:sz w:val="22"/>
          <w:szCs w:val="22"/>
          <w:lang w:val="en-US"/>
        </w:rPr>
      </w:pPr>
    </w:p>
    <w:p w14:paraId="48605233" w14:textId="77777777" w:rsidR="00A27723" w:rsidRPr="00A56CF5" w:rsidRDefault="00A27723" w:rsidP="264C5336">
      <w:pPr>
        <w:tabs>
          <w:tab w:val="left" w:pos="2409"/>
        </w:tabs>
        <w:rPr>
          <w:rFonts w:asciiTheme="minorHAnsi" w:hAnsiTheme="minorHAnsi" w:cs="Arial"/>
          <w:sz w:val="22"/>
          <w:szCs w:val="22"/>
          <w:lang w:val="en-US"/>
        </w:rPr>
      </w:pPr>
    </w:p>
    <w:p w14:paraId="323E5ABA" w14:textId="77777777" w:rsidR="00A27723" w:rsidRPr="00A56CF5" w:rsidRDefault="00A27723" w:rsidP="264C5336">
      <w:pPr>
        <w:tabs>
          <w:tab w:val="left" w:pos="2409"/>
        </w:tabs>
        <w:rPr>
          <w:rFonts w:asciiTheme="minorHAnsi" w:hAnsiTheme="minorHAnsi" w:cs="Arial"/>
          <w:sz w:val="22"/>
          <w:szCs w:val="22"/>
          <w:lang w:val="en-US"/>
        </w:rPr>
      </w:pPr>
    </w:p>
    <w:p w14:paraId="1D2B5023" w14:textId="77777777" w:rsidR="00A27723" w:rsidRPr="00A56CF5" w:rsidRDefault="00A27723" w:rsidP="264C5336">
      <w:pPr>
        <w:tabs>
          <w:tab w:val="left" w:pos="2409"/>
        </w:tabs>
        <w:rPr>
          <w:rFonts w:asciiTheme="minorHAnsi" w:hAnsiTheme="minorHAnsi" w:cs="Arial"/>
          <w:sz w:val="22"/>
          <w:szCs w:val="22"/>
          <w:lang w:val="en-US"/>
        </w:rPr>
      </w:pPr>
    </w:p>
    <w:p w14:paraId="21AE1BE5" w14:textId="77777777" w:rsidR="00A27723" w:rsidRPr="00A56CF5" w:rsidRDefault="00A27723" w:rsidP="264C5336">
      <w:pPr>
        <w:tabs>
          <w:tab w:val="left" w:pos="2409"/>
        </w:tabs>
        <w:rPr>
          <w:rFonts w:asciiTheme="minorHAnsi" w:hAnsiTheme="minorHAnsi" w:cs="Arial"/>
          <w:sz w:val="22"/>
          <w:szCs w:val="22"/>
          <w:lang w:val="en-US"/>
        </w:rPr>
      </w:pPr>
    </w:p>
    <w:p w14:paraId="2F70D71D" w14:textId="77777777" w:rsidR="00A27723" w:rsidRPr="00A56CF5" w:rsidRDefault="00A27723" w:rsidP="264C5336">
      <w:pPr>
        <w:tabs>
          <w:tab w:val="left" w:pos="2409"/>
        </w:tabs>
        <w:rPr>
          <w:rFonts w:asciiTheme="minorHAnsi" w:hAnsiTheme="minorHAnsi" w:cs="Arial"/>
          <w:sz w:val="22"/>
          <w:szCs w:val="22"/>
          <w:lang w:val="en-US"/>
        </w:rPr>
      </w:pPr>
    </w:p>
    <w:p w14:paraId="16F952D9" w14:textId="77777777" w:rsidR="00A27723" w:rsidRPr="00A56CF5" w:rsidRDefault="00A27723" w:rsidP="264C5336">
      <w:pPr>
        <w:tabs>
          <w:tab w:val="left" w:pos="2409"/>
        </w:tabs>
        <w:rPr>
          <w:rFonts w:asciiTheme="minorHAnsi" w:hAnsiTheme="minorHAnsi" w:cs="Arial"/>
          <w:sz w:val="22"/>
          <w:szCs w:val="22"/>
          <w:lang w:val="en-US"/>
        </w:rPr>
      </w:pPr>
    </w:p>
    <w:p w14:paraId="75EC041A" w14:textId="77777777" w:rsidR="00A27723" w:rsidRPr="00A56CF5" w:rsidRDefault="00A27723" w:rsidP="264C5336">
      <w:pPr>
        <w:tabs>
          <w:tab w:val="left" w:pos="2409"/>
        </w:tabs>
        <w:rPr>
          <w:rFonts w:asciiTheme="minorHAnsi" w:hAnsiTheme="minorHAnsi" w:cs="Arial"/>
          <w:sz w:val="22"/>
          <w:szCs w:val="22"/>
          <w:lang w:val="en-US"/>
        </w:rPr>
      </w:pPr>
    </w:p>
    <w:p w14:paraId="7A665F44" w14:textId="77777777" w:rsidR="00A27723" w:rsidRPr="00A56CF5" w:rsidRDefault="00A27723" w:rsidP="264C5336">
      <w:pPr>
        <w:tabs>
          <w:tab w:val="left" w:pos="2409"/>
        </w:tabs>
        <w:rPr>
          <w:rFonts w:asciiTheme="minorHAnsi" w:hAnsiTheme="minorHAnsi" w:cs="Arial"/>
          <w:sz w:val="22"/>
          <w:szCs w:val="22"/>
          <w:lang w:val="en-US"/>
        </w:rPr>
      </w:pPr>
    </w:p>
    <w:p w14:paraId="44619D6D" w14:textId="77777777" w:rsidR="00A27723" w:rsidRPr="00A56CF5" w:rsidRDefault="00A27723" w:rsidP="264C5336">
      <w:pPr>
        <w:tabs>
          <w:tab w:val="left" w:pos="2409"/>
        </w:tabs>
        <w:rPr>
          <w:rFonts w:asciiTheme="minorHAnsi" w:hAnsiTheme="minorHAnsi" w:cs="Arial"/>
          <w:sz w:val="22"/>
          <w:szCs w:val="22"/>
          <w:lang w:val="en-US"/>
        </w:rPr>
      </w:pPr>
    </w:p>
    <w:p w14:paraId="6FE143D3" w14:textId="77777777" w:rsidR="00A27723" w:rsidRPr="00A56CF5" w:rsidRDefault="00A27723" w:rsidP="264C5336">
      <w:pPr>
        <w:tabs>
          <w:tab w:val="left" w:pos="2409"/>
        </w:tabs>
        <w:rPr>
          <w:rFonts w:asciiTheme="minorHAnsi" w:hAnsiTheme="minorHAnsi" w:cs="Arial"/>
          <w:sz w:val="22"/>
          <w:szCs w:val="22"/>
          <w:lang w:val="en-US"/>
        </w:rPr>
      </w:pPr>
    </w:p>
    <w:p w14:paraId="2FF3DEB4" w14:textId="77777777" w:rsidR="00A27723" w:rsidRPr="00A56CF5" w:rsidRDefault="00A27723" w:rsidP="264C5336">
      <w:pPr>
        <w:tabs>
          <w:tab w:val="left" w:pos="2409"/>
        </w:tabs>
        <w:rPr>
          <w:rFonts w:asciiTheme="minorHAnsi" w:hAnsiTheme="minorHAnsi" w:cs="Arial"/>
          <w:sz w:val="22"/>
          <w:szCs w:val="22"/>
          <w:lang w:val="en-US"/>
        </w:rPr>
      </w:pPr>
    </w:p>
    <w:p w14:paraId="39B36C58" w14:textId="77777777" w:rsidR="00A27723" w:rsidRPr="00A56CF5" w:rsidRDefault="00A27723" w:rsidP="264C5336">
      <w:pPr>
        <w:tabs>
          <w:tab w:val="left" w:pos="2409"/>
        </w:tabs>
        <w:rPr>
          <w:rFonts w:asciiTheme="minorHAnsi" w:hAnsiTheme="minorHAnsi" w:cs="Arial"/>
          <w:sz w:val="22"/>
          <w:szCs w:val="22"/>
          <w:lang w:val="en-US"/>
        </w:rPr>
      </w:pPr>
    </w:p>
    <w:p w14:paraId="3350345A" w14:textId="77777777" w:rsidR="00A27723" w:rsidRPr="00A56CF5" w:rsidRDefault="00A27723" w:rsidP="264C5336">
      <w:pPr>
        <w:tabs>
          <w:tab w:val="left" w:pos="2409"/>
        </w:tabs>
        <w:rPr>
          <w:rFonts w:asciiTheme="minorHAnsi" w:hAnsiTheme="minorHAnsi" w:cs="Arial"/>
          <w:sz w:val="22"/>
          <w:szCs w:val="22"/>
          <w:lang w:val="en-US"/>
        </w:rPr>
      </w:pPr>
    </w:p>
    <w:p w14:paraId="26F52601" w14:textId="77777777" w:rsidR="00A27723" w:rsidRPr="00A56CF5" w:rsidRDefault="00A27723" w:rsidP="264C5336">
      <w:pPr>
        <w:tabs>
          <w:tab w:val="left" w:pos="2409"/>
        </w:tabs>
        <w:rPr>
          <w:rFonts w:asciiTheme="minorHAnsi" w:hAnsiTheme="minorHAnsi" w:cs="Arial"/>
          <w:sz w:val="22"/>
          <w:szCs w:val="22"/>
          <w:lang w:val="en-US"/>
        </w:rPr>
      </w:pPr>
    </w:p>
    <w:p w14:paraId="25BFCEE1" w14:textId="0E5D2060" w:rsidR="00A27723" w:rsidRPr="00A56CF5" w:rsidRDefault="264C5336" w:rsidP="264C5336">
      <w:pPr>
        <w:pStyle w:val="SubTitle2"/>
        <w:spacing w:before="120" w:after="0"/>
        <w:rPr>
          <w:rFonts w:asciiTheme="minorHAnsi" w:hAnsiTheme="minorHAnsi"/>
          <w:b w:val="0"/>
          <w:sz w:val="24"/>
          <w:szCs w:val="24"/>
          <w:lang w:val="en-US"/>
        </w:rPr>
      </w:pPr>
      <w:r w:rsidRPr="264C5336">
        <w:rPr>
          <w:rFonts w:asciiTheme="minorHAnsi" w:hAnsiTheme="minorHAnsi"/>
          <w:b w:val="0"/>
          <w:sz w:val="24"/>
          <w:szCs w:val="24"/>
          <w:lang w:val="en-US"/>
        </w:rPr>
        <w:t>May 2024</w:t>
      </w:r>
    </w:p>
    <w:p w14:paraId="4A705166" w14:textId="77777777" w:rsidR="00A27723" w:rsidRDefault="00A27723" w:rsidP="264C5336">
      <w:pPr>
        <w:pStyle w:val="SubTitle2"/>
        <w:spacing w:before="120" w:after="0"/>
        <w:jc w:val="left"/>
        <w:rPr>
          <w:rFonts w:asciiTheme="minorHAnsi" w:hAnsiTheme="minorHAnsi"/>
          <w:sz w:val="22"/>
          <w:szCs w:val="22"/>
          <w:lang w:val="en-US"/>
        </w:rPr>
      </w:pPr>
    </w:p>
    <w:p w14:paraId="19DEC58D" w14:textId="77777777" w:rsidR="00E979FF" w:rsidRDefault="00E979FF" w:rsidP="264C5336">
      <w:pPr>
        <w:pStyle w:val="SubTitle2"/>
        <w:spacing w:before="120" w:after="0"/>
        <w:jc w:val="left"/>
        <w:rPr>
          <w:rFonts w:asciiTheme="minorHAnsi" w:hAnsiTheme="minorHAnsi"/>
          <w:sz w:val="22"/>
          <w:szCs w:val="22"/>
          <w:lang w:val="en-US"/>
        </w:rPr>
      </w:pPr>
    </w:p>
    <w:p w14:paraId="4087FB93" w14:textId="77777777" w:rsidR="00E979FF" w:rsidRDefault="00E979FF" w:rsidP="264C5336">
      <w:pPr>
        <w:pStyle w:val="SubTitle2"/>
        <w:spacing w:before="120" w:after="0"/>
        <w:jc w:val="left"/>
        <w:rPr>
          <w:rFonts w:asciiTheme="minorHAnsi" w:hAnsiTheme="minorHAnsi"/>
          <w:sz w:val="22"/>
          <w:szCs w:val="22"/>
          <w:lang w:val="en-US"/>
        </w:rPr>
      </w:pPr>
    </w:p>
    <w:p w14:paraId="16549992" w14:textId="77777777" w:rsidR="003468A3" w:rsidRPr="00A56CF5" w:rsidRDefault="003468A3" w:rsidP="264C5336">
      <w:pPr>
        <w:pStyle w:val="SubTitle2"/>
        <w:spacing w:before="120" w:after="0"/>
        <w:jc w:val="left"/>
        <w:rPr>
          <w:rFonts w:asciiTheme="minorHAnsi" w:hAnsiTheme="minorHAnsi"/>
          <w:sz w:val="22"/>
          <w:szCs w:val="22"/>
          <w:lang w:val="en-US"/>
        </w:rPr>
      </w:pPr>
    </w:p>
    <w:p w14:paraId="572A3D74" w14:textId="77777777" w:rsidR="003468A3" w:rsidRPr="00764FE0"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lastRenderedPageBreak/>
        <w:t>BACKGROUND INFORMATION</w:t>
      </w:r>
    </w:p>
    <w:p w14:paraId="7C91F1B8" w14:textId="5B4F3C09" w:rsidR="001004CF" w:rsidRPr="009C327A" w:rsidRDefault="264C5336" w:rsidP="001004CF">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In light of Bosnia and Herzegovina's increasing reliance on information and communication technologies (ICTs), cybersecurity emerges as a critical concern impacting various sectors of society. The inadequacy of localized responses to these threats underscores the necessity for international cooperation and the development of robust cybersecurity frameworks.</w:t>
      </w:r>
    </w:p>
    <w:p w14:paraId="5049DA53" w14:textId="69A816A2" w:rsidR="001004CF" w:rsidRDefault="264C5336" w:rsidP="001004CF">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Despite the imperative nature of cybersecurity, Bosnia and Herzegovina faces significant challenges in this domain. The absence of a comprehensive legislative and strategic framework for cybersecurity, encompassing areas such as cybercrime prevention, data management and protection, online safety for children, and privacy safeguards, leaves the nation vulnerable to emerging threats. These gaps were underscored in the European Union's 2021 Progress Report for Bosnia and Herzegovina, which highlighted the country's insufficient capacity to address cybersecurity threats effectively.</w:t>
      </w:r>
    </w:p>
    <w:p w14:paraId="35869341" w14:textId="2E2B6F48" w:rsidR="00E979FF"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private sector in Bosnia and Herzegovina, particularly micro, small, and medium-sized enterprises (MSMEs), that forms backbone of the country's economy comprising 97% of all registered businesses, confronts various vulnerabilities. Limited resources inhibit MSME ability to invest in robust cybersecurity measures, while outdated technology infrastructure exacerbates these challenges. SMEs' position within supply chains renders them susceptible to attacks aimed at disrupting critical business operations. The absence of formal security policies leaves SMEs without clear guidelines for protecting their digital assets, leaving them particularly vulnerable to cyberattacks. </w:t>
      </w:r>
    </w:p>
    <w:p w14:paraId="6F862FFB" w14:textId="60456113" w:rsidR="00B13DD0" w:rsidRPr="009C327A"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Additionally, a lack of awareness among SMEs about cybersecurity risks and best practices further compounds their vulnerability. The digital maturity of these enterprises in terms of cybersecurity readiness remains alarmingly low. In response to the challenges posed by the COVID-19 pandemic, UNDP in Bosnia and Herzegovina developed the Digital Pulse, a self-assessment tool aimed at evaluating the digital maturity of companies across six key business areas, including cybersecurity. Analysis of response data from over 400 companies revealed a glaring lack of systemic approaches to cybersecurity, with nearly 90% of businesses lacking proper measures. Additionally, approximately 70% of MSMEs lack a robust data backup system, relying instead on basic antivirus and firewall software bundled with their operating systems. Moreover, 65% of respondents expressed doubts regarding the cybersecurity competencies of their employees.</w:t>
      </w:r>
    </w:p>
    <w:p w14:paraId="5158EF24" w14:textId="2A79143D" w:rsidR="009C327A" w:rsidRPr="009C327A"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These findings underscore the urgent need for enhanced cybersecurity awareness and training among MSMEs in Bosnia and Herzegovina. Addressing these concerns, UNDP's Sustainable Growth Sector, in collaboration with the Czech-UNDP Partnership for SDGs, aims to launch a pilot initiative in 2023 and 2024. The primary objective of this initiative is to bolster cybersecurity awareness and resilience of MSMEs by providing comprehensive training to selected companies and trainers from relevant institutions across the country.</w:t>
      </w:r>
    </w:p>
    <w:p w14:paraId="5BDB13F1" w14:textId="77777777" w:rsidR="009C327A"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The initiative will also offer technical assistance to participating companies, enabling them to identify key cybersecurity risks and implement preemptive measures to enhance their overall cybersecurity posture. By bridging the existing skill gaps and fostering a culture of cybersecurity awareness, this program seeks to empower MSMEs to navigate the evolving cyber threat landscape effectively.</w:t>
      </w:r>
    </w:p>
    <w:p w14:paraId="3F24AE20" w14:textId="77777777" w:rsidR="009C327A" w:rsidRPr="009C327A" w:rsidRDefault="009C327A" w:rsidP="264C5336">
      <w:pPr>
        <w:spacing w:after="200" w:line="276" w:lineRule="auto"/>
        <w:jc w:val="both"/>
        <w:rPr>
          <w:rFonts w:ascii="Myriad Pro" w:eastAsia="Calibri" w:hAnsi="Myriad Pro"/>
          <w:sz w:val="22"/>
          <w:szCs w:val="22"/>
          <w:lang w:val="en-US"/>
        </w:rPr>
      </w:pPr>
    </w:p>
    <w:p w14:paraId="41C1765B" w14:textId="6A0557DF" w:rsidR="264C5336" w:rsidRDefault="264C5336" w:rsidP="264C5336">
      <w:pPr>
        <w:spacing w:after="200" w:line="276" w:lineRule="auto"/>
        <w:jc w:val="both"/>
        <w:rPr>
          <w:rFonts w:ascii="Myriad Pro" w:eastAsia="Calibri" w:hAnsi="Myriad Pro"/>
          <w:sz w:val="22"/>
          <w:szCs w:val="22"/>
          <w:lang w:val="en-US"/>
        </w:rPr>
      </w:pPr>
    </w:p>
    <w:p w14:paraId="75A957CD" w14:textId="41E8EE80" w:rsidR="00B13901" w:rsidRPr="00F70789"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lastRenderedPageBreak/>
        <w:t>PURPOSE OF THIS PUBLIC CALL AND EXPECTED RESULTS</w:t>
      </w:r>
    </w:p>
    <w:p w14:paraId="32F9E974" w14:textId="77777777" w:rsidR="00A27723" w:rsidRDefault="00A27723" w:rsidP="264C5336">
      <w:pPr>
        <w:rPr>
          <w:lang w:val="en-US"/>
        </w:rPr>
      </w:pPr>
    </w:p>
    <w:p w14:paraId="0C1FF996" w14:textId="305BECAB" w:rsidR="00B6280A" w:rsidRPr="00B6280A"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This public call is open to all nationals of Bosnia and Herzegovina who fulfill the required criteria and have demonstrated interest to participate in the training </w:t>
      </w:r>
      <w:proofErr w:type="spellStart"/>
      <w:r w:rsidRPr="264C5336">
        <w:rPr>
          <w:rFonts w:ascii="Myriad Pro" w:eastAsia="Calibri" w:hAnsi="Myriad Pro"/>
          <w:sz w:val="22"/>
          <w:szCs w:val="22"/>
          <w:lang w:val="en-US"/>
        </w:rPr>
        <w:t>programme</w:t>
      </w:r>
      <w:proofErr w:type="spellEnd"/>
      <w:r w:rsidRPr="264C5336">
        <w:rPr>
          <w:rFonts w:ascii="Myriad Pro" w:eastAsia="Calibri" w:hAnsi="Myriad Pro"/>
          <w:sz w:val="22"/>
          <w:szCs w:val="22"/>
          <w:lang w:val="en-US"/>
        </w:rPr>
        <w:t xml:space="preserve"> envisaged under this Public Call. </w:t>
      </w:r>
    </w:p>
    <w:p w14:paraId="4A3DF332" w14:textId="66CF772A" w:rsidR="00EA55CC"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aim of the training-of-trainers </w:t>
      </w:r>
      <w:proofErr w:type="spellStart"/>
      <w:r w:rsidRPr="264C5336">
        <w:rPr>
          <w:rFonts w:ascii="Myriad Pro" w:eastAsia="Calibri" w:hAnsi="Myriad Pro"/>
          <w:sz w:val="22"/>
          <w:szCs w:val="22"/>
          <w:lang w:val="en-US"/>
        </w:rPr>
        <w:t>programme</w:t>
      </w:r>
      <w:proofErr w:type="spellEnd"/>
      <w:r w:rsidRPr="264C5336">
        <w:rPr>
          <w:rFonts w:ascii="Myriad Pro" w:eastAsia="Calibri" w:hAnsi="Myriad Pro"/>
          <w:sz w:val="22"/>
          <w:szCs w:val="22"/>
          <w:lang w:val="en-US"/>
        </w:rPr>
        <w:t xml:space="preserve"> is to establish a national cohort of cyber-security MSME trainers from relevant training centers who can offer training and advisory services to private sector companies and support them in strengthening their cyber-security resilience.  </w:t>
      </w:r>
    </w:p>
    <w:p w14:paraId="658F03F0" w14:textId="775C8784" w:rsidR="00887D17" w:rsidRPr="00C61EC2" w:rsidRDefault="264C5336" w:rsidP="4AEFDF42">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training will gather 10 consultants/trainers, and will cover three modules spanning over 5 days, including: </w:t>
      </w:r>
    </w:p>
    <w:p w14:paraId="51B732B9" w14:textId="024CDF8A" w:rsidR="00C61EC2" w:rsidRDefault="264C5336" w:rsidP="264C5336">
      <w:pPr>
        <w:pStyle w:val="ListParagraph"/>
        <w:numPr>
          <w:ilvl w:val="0"/>
          <w:numId w:val="17"/>
        </w:numPr>
        <w:jc w:val="both"/>
        <w:rPr>
          <w:rFonts w:ascii="Myriad Pro" w:eastAsia="Calibri" w:hAnsi="Myriad Pro"/>
        </w:rPr>
      </w:pPr>
      <w:r w:rsidRPr="264C5336">
        <w:rPr>
          <w:rFonts w:ascii="Myriad Pro" w:eastAsia="Calibri" w:hAnsi="Myriad Pro"/>
        </w:rPr>
        <w:t>Day 1: Introduction to Cybersecurity for Trainers</w:t>
      </w:r>
    </w:p>
    <w:p w14:paraId="731A34FA" w14:textId="0D81FF25" w:rsidR="00C61EC2" w:rsidRPr="008D292A" w:rsidRDefault="264C5336" w:rsidP="264C5336">
      <w:pPr>
        <w:pStyle w:val="ListParagraph"/>
        <w:numPr>
          <w:ilvl w:val="1"/>
          <w:numId w:val="17"/>
        </w:numPr>
        <w:jc w:val="both"/>
        <w:rPr>
          <w:rFonts w:ascii="Myriad Pro" w:eastAsia="Calibri" w:hAnsi="Myriad Pro"/>
          <w:i/>
          <w:iCs/>
        </w:rPr>
      </w:pPr>
      <w:r w:rsidRPr="264C5336">
        <w:rPr>
          <w:rFonts w:ascii="Myriad Pro" w:eastAsia="Calibri" w:hAnsi="Myriad Pro"/>
          <w:i/>
          <w:iCs/>
        </w:rPr>
        <w:t xml:space="preserve">Let’s get everyone on the same fundamental knowledge level. </w:t>
      </w:r>
    </w:p>
    <w:p w14:paraId="4EE7FFC2" w14:textId="74C9C573" w:rsidR="00C61EC2" w:rsidRPr="008D292A" w:rsidRDefault="264C5336" w:rsidP="264C5336">
      <w:pPr>
        <w:pStyle w:val="ListParagraph"/>
        <w:numPr>
          <w:ilvl w:val="1"/>
          <w:numId w:val="17"/>
        </w:numPr>
        <w:jc w:val="both"/>
        <w:rPr>
          <w:rFonts w:ascii="Myriad Pro" w:eastAsia="Calibri" w:hAnsi="Myriad Pro"/>
        </w:rPr>
      </w:pPr>
      <w:r w:rsidRPr="264C5336">
        <w:rPr>
          <w:rFonts w:ascii="Myriad Pro" w:eastAsia="Calibri" w:hAnsi="Myriad Pro"/>
        </w:rPr>
        <w:t>Fundamental terminology and concepts: CIA Triad, Risk Management</w:t>
      </w:r>
    </w:p>
    <w:p w14:paraId="7BF2A1D8" w14:textId="600270C0" w:rsidR="00C61EC2" w:rsidRDefault="264C5336" w:rsidP="264C5336">
      <w:pPr>
        <w:pStyle w:val="ListParagraph"/>
        <w:numPr>
          <w:ilvl w:val="0"/>
          <w:numId w:val="17"/>
        </w:numPr>
        <w:jc w:val="both"/>
        <w:rPr>
          <w:rFonts w:ascii="Myriad Pro" w:eastAsia="Calibri" w:hAnsi="Myriad Pro"/>
        </w:rPr>
      </w:pPr>
      <w:r w:rsidRPr="264C5336">
        <w:rPr>
          <w:rFonts w:ascii="Myriad Pro" w:eastAsia="Calibri" w:hAnsi="Myriad Pro"/>
        </w:rPr>
        <w:t>Day 2: Micro, small and Medium Enterprise Risks, Threats &amp; Mitigations</w:t>
      </w:r>
    </w:p>
    <w:p w14:paraId="7CCD2944" w14:textId="7AAB9DC1" w:rsidR="00C61EC2" w:rsidRDefault="264C5336" w:rsidP="264C5336">
      <w:pPr>
        <w:pStyle w:val="ListParagraph"/>
        <w:numPr>
          <w:ilvl w:val="1"/>
          <w:numId w:val="17"/>
        </w:numPr>
        <w:jc w:val="both"/>
        <w:rPr>
          <w:rFonts w:ascii="Myriad Pro" w:eastAsia="Calibri" w:hAnsi="Myriad Pro"/>
          <w:i/>
          <w:iCs/>
        </w:rPr>
      </w:pPr>
      <w:r w:rsidRPr="264C5336">
        <w:rPr>
          <w:rFonts w:ascii="Myriad Pro" w:eastAsia="Calibri" w:hAnsi="Myriad Pro"/>
          <w:i/>
          <w:iCs/>
        </w:rPr>
        <w:t>The most common threats for MSME and how to mitigate them with limited resources.</w:t>
      </w:r>
    </w:p>
    <w:p w14:paraId="59279B96" w14:textId="69CBAFE8" w:rsidR="00643274" w:rsidRPr="00BB0A63" w:rsidRDefault="264C5336" w:rsidP="264C5336">
      <w:pPr>
        <w:pStyle w:val="ListParagraph"/>
        <w:numPr>
          <w:ilvl w:val="1"/>
          <w:numId w:val="17"/>
        </w:numPr>
        <w:jc w:val="both"/>
        <w:rPr>
          <w:rFonts w:ascii="Myriad Pro" w:eastAsia="Calibri" w:hAnsi="Myriad Pro"/>
        </w:rPr>
      </w:pPr>
      <w:r w:rsidRPr="264C5336">
        <w:rPr>
          <w:rFonts w:ascii="Myriad Pro" w:eastAsia="Calibri" w:hAnsi="Myriad Pro"/>
        </w:rPr>
        <w:t>People, Process and Technology recommendations e.g. Security Awareness, 3</w:t>
      </w:r>
      <w:r w:rsidRPr="264C5336">
        <w:rPr>
          <w:rFonts w:ascii="Myriad Pro" w:eastAsia="Calibri" w:hAnsi="Myriad Pro"/>
          <w:vertAlign w:val="superscript"/>
        </w:rPr>
        <w:t>rd</w:t>
      </w:r>
      <w:r w:rsidRPr="264C5336">
        <w:rPr>
          <w:rFonts w:ascii="Myriad Pro" w:eastAsia="Calibri" w:hAnsi="Myriad Pro"/>
        </w:rPr>
        <w:t xml:space="preserve"> Party Management, Incident Planning and Response, Patching, Security Monitoring and more.</w:t>
      </w:r>
    </w:p>
    <w:p w14:paraId="5E0E7A0C" w14:textId="0791DB08" w:rsidR="00887D17" w:rsidRDefault="264C5336" w:rsidP="264C5336">
      <w:pPr>
        <w:pStyle w:val="ListParagraph"/>
        <w:numPr>
          <w:ilvl w:val="0"/>
          <w:numId w:val="17"/>
        </w:numPr>
        <w:jc w:val="both"/>
        <w:rPr>
          <w:rFonts w:ascii="Myriad Pro" w:eastAsia="Calibri" w:hAnsi="Myriad Pro"/>
        </w:rPr>
      </w:pPr>
      <w:r w:rsidRPr="264C5336">
        <w:rPr>
          <w:rFonts w:ascii="Myriad Pro" w:eastAsia="Calibri" w:hAnsi="Myriad Pro"/>
        </w:rPr>
        <w:t>Day 3: Technical Audits and Processes to be executed in MSME</w:t>
      </w:r>
    </w:p>
    <w:p w14:paraId="53E6F8A4" w14:textId="77777777" w:rsidR="00C61EC2" w:rsidRDefault="264C5336" w:rsidP="264C5336">
      <w:pPr>
        <w:pStyle w:val="ListParagraph"/>
        <w:numPr>
          <w:ilvl w:val="1"/>
          <w:numId w:val="17"/>
        </w:numPr>
        <w:jc w:val="both"/>
        <w:rPr>
          <w:rFonts w:ascii="Myriad Pro" w:eastAsia="Calibri" w:hAnsi="Myriad Pro"/>
        </w:rPr>
      </w:pPr>
      <w:r w:rsidRPr="264C5336">
        <w:rPr>
          <w:rFonts w:ascii="Myriad Pro" w:eastAsia="Calibri" w:hAnsi="Myriad Pro"/>
        </w:rPr>
        <w:t>Run these technical audits in your enterprise to discover fundamentals security gaps</w:t>
      </w:r>
    </w:p>
    <w:p w14:paraId="37B0B228" w14:textId="77777777" w:rsidR="00C61EC2" w:rsidRDefault="264C5336" w:rsidP="264C5336">
      <w:pPr>
        <w:pStyle w:val="ListParagraph"/>
        <w:numPr>
          <w:ilvl w:val="2"/>
          <w:numId w:val="17"/>
        </w:numPr>
        <w:jc w:val="both"/>
        <w:rPr>
          <w:rFonts w:ascii="Myriad Pro" w:eastAsia="Calibri" w:hAnsi="Myriad Pro"/>
        </w:rPr>
      </w:pPr>
      <w:r w:rsidRPr="264C5336">
        <w:rPr>
          <w:rFonts w:ascii="Myriad Pro" w:eastAsia="Calibri" w:hAnsi="Myriad Pro"/>
        </w:rPr>
        <w:t>Active Directory Security Audit</w:t>
      </w:r>
    </w:p>
    <w:p w14:paraId="7F68F112" w14:textId="77777777" w:rsidR="00C61EC2" w:rsidRDefault="264C5336" w:rsidP="264C5336">
      <w:pPr>
        <w:pStyle w:val="ListParagraph"/>
        <w:numPr>
          <w:ilvl w:val="2"/>
          <w:numId w:val="17"/>
        </w:numPr>
        <w:jc w:val="both"/>
        <w:rPr>
          <w:rFonts w:ascii="Myriad Pro" w:eastAsia="Calibri" w:hAnsi="Myriad Pro"/>
        </w:rPr>
      </w:pPr>
      <w:r w:rsidRPr="264C5336">
        <w:rPr>
          <w:rFonts w:ascii="Myriad Pro" w:eastAsia="Calibri" w:hAnsi="Myriad Pro"/>
        </w:rPr>
        <w:t>External Attack Surface Audit</w:t>
      </w:r>
    </w:p>
    <w:p w14:paraId="6AA23502" w14:textId="387DE537" w:rsidR="00C61EC2" w:rsidRPr="008D292A" w:rsidRDefault="264C5336" w:rsidP="264C5336">
      <w:pPr>
        <w:pStyle w:val="ListParagraph"/>
        <w:numPr>
          <w:ilvl w:val="2"/>
          <w:numId w:val="17"/>
        </w:numPr>
        <w:jc w:val="both"/>
        <w:rPr>
          <w:rFonts w:ascii="Myriad Pro" w:eastAsia="Calibri" w:hAnsi="Myriad Pro"/>
        </w:rPr>
      </w:pPr>
      <w:r w:rsidRPr="264C5336">
        <w:rPr>
          <w:rFonts w:ascii="Myriad Pro" w:eastAsia="Calibri" w:hAnsi="Myriad Pro"/>
        </w:rPr>
        <w:t xml:space="preserve">Asset Security Baseline Audit </w:t>
      </w:r>
    </w:p>
    <w:p w14:paraId="03A90EF8" w14:textId="08A5F88E" w:rsidR="00C61EC2" w:rsidRDefault="264C5336" w:rsidP="264C5336">
      <w:pPr>
        <w:pStyle w:val="ListParagraph"/>
        <w:numPr>
          <w:ilvl w:val="0"/>
          <w:numId w:val="17"/>
        </w:numPr>
        <w:jc w:val="both"/>
        <w:rPr>
          <w:rFonts w:ascii="Myriad Pro" w:eastAsia="Calibri" w:hAnsi="Myriad Pro"/>
        </w:rPr>
      </w:pPr>
      <w:r w:rsidRPr="264C5336">
        <w:rPr>
          <w:rFonts w:ascii="Myriad Pro" w:eastAsia="Calibri" w:hAnsi="Myriad Pro"/>
        </w:rPr>
        <w:t>Day 4: Tools for MSME &amp; Daily Security Operations</w:t>
      </w:r>
    </w:p>
    <w:p w14:paraId="1D15D131" w14:textId="0846D3A3" w:rsidR="00C61EC2" w:rsidRDefault="264C5336" w:rsidP="264C5336">
      <w:pPr>
        <w:pStyle w:val="ListParagraph"/>
        <w:numPr>
          <w:ilvl w:val="1"/>
          <w:numId w:val="17"/>
        </w:numPr>
        <w:jc w:val="both"/>
        <w:rPr>
          <w:rFonts w:ascii="Myriad Pro" w:eastAsia="Calibri" w:hAnsi="Myriad Pro"/>
        </w:rPr>
      </w:pPr>
      <w:r w:rsidRPr="264C5336">
        <w:rPr>
          <w:rFonts w:ascii="Myriad Pro" w:eastAsia="Calibri" w:hAnsi="Myriad Pro"/>
        </w:rPr>
        <w:t xml:space="preserve">Affordable security solutions for your business to deploy and leverage. </w:t>
      </w:r>
    </w:p>
    <w:p w14:paraId="414E5FC7" w14:textId="2D7502C9" w:rsidR="00C61EC2" w:rsidRDefault="264C5336" w:rsidP="264C5336">
      <w:pPr>
        <w:pStyle w:val="ListParagraph"/>
        <w:numPr>
          <w:ilvl w:val="2"/>
          <w:numId w:val="17"/>
        </w:numPr>
        <w:jc w:val="both"/>
        <w:rPr>
          <w:rFonts w:ascii="Myriad Pro" w:eastAsia="Calibri" w:hAnsi="Myriad Pro"/>
        </w:rPr>
      </w:pPr>
      <w:r w:rsidRPr="264C5336">
        <w:rPr>
          <w:rFonts w:ascii="Myriad Pro" w:eastAsia="Calibri" w:hAnsi="Myriad Pro"/>
        </w:rPr>
        <w:t xml:space="preserve">Manage daily Security Operations with </w:t>
      </w:r>
      <w:proofErr w:type="spellStart"/>
      <w:r w:rsidRPr="264C5336">
        <w:rPr>
          <w:rFonts w:ascii="Myriad Pro" w:eastAsia="Calibri" w:hAnsi="Myriad Pro"/>
        </w:rPr>
        <w:t>Wazuh</w:t>
      </w:r>
      <w:proofErr w:type="spellEnd"/>
      <w:r w:rsidRPr="264C5336">
        <w:rPr>
          <w:rFonts w:ascii="Myriad Pro" w:eastAsia="Calibri" w:hAnsi="Myriad Pro"/>
        </w:rPr>
        <w:t xml:space="preserve"> XDR.</w:t>
      </w:r>
    </w:p>
    <w:p w14:paraId="711CFC08" w14:textId="49462F71" w:rsidR="00C61EC2" w:rsidRPr="008D292A" w:rsidRDefault="264C5336" w:rsidP="264C5336">
      <w:pPr>
        <w:pStyle w:val="ListParagraph"/>
        <w:numPr>
          <w:ilvl w:val="2"/>
          <w:numId w:val="17"/>
        </w:numPr>
        <w:jc w:val="both"/>
        <w:rPr>
          <w:rFonts w:ascii="Myriad Pro" w:eastAsia="Calibri" w:hAnsi="Myriad Pro"/>
        </w:rPr>
      </w:pPr>
      <w:r w:rsidRPr="264C5336">
        <w:rPr>
          <w:rFonts w:ascii="Myriad Pro" w:eastAsia="Calibri" w:hAnsi="Myriad Pro"/>
        </w:rPr>
        <w:t xml:space="preserve">Run your own educational phishing campaigns with </w:t>
      </w:r>
      <w:proofErr w:type="spellStart"/>
      <w:r w:rsidRPr="264C5336">
        <w:rPr>
          <w:rFonts w:ascii="Myriad Pro" w:eastAsia="Calibri" w:hAnsi="Myriad Pro"/>
        </w:rPr>
        <w:t>GoPhish</w:t>
      </w:r>
      <w:proofErr w:type="spellEnd"/>
    </w:p>
    <w:p w14:paraId="682F6C58" w14:textId="21E03B1B" w:rsidR="00887D17" w:rsidRPr="008D292A" w:rsidRDefault="264C5336" w:rsidP="264C5336">
      <w:pPr>
        <w:pStyle w:val="ListParagraph"/>
        <w:numPr>
          <w:ilvl w:val="0"/>
          <w:numId w:val="17"/>
        </w:numPr>
        <w:jc w:val="both"/>
        <w:rPr>
          <w:rFonts w:ascii="Myriad Pro" w:eastAsia="Calibri" w:hAnsi="Myriad Pro"/>
        </w:rPr>
      </w:pPr>
      <w:r w:rsidRPr="264C5336">
        <w:rPr>
          <w:rFonts w:ascii="Myriad Pro" w:eastAsia="Calibri" w:hAnsi="Myriad Pro"/>
        </w:rPr>
        <w:t>Day 5: Expanding Topics &amp; Wrap-Up (IoT Security, EU Legislation Briefly, Cybersecurity Trainings and more)</w:t>
      </w:r>
    </w:p>
    <w:p w14:paraId="0E0A4023" w14:textId="69D2409E" w:rsidR="00E93503"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This training-of-trainers aims to enable business development support organizations (BDSOs) providers to provide dedicated cyber security training and consulting to MSMEs, thus improving their service line offer to the private sector. BDSOs will receive a package of ready-to-use learning materials based on the cybersecurity curriculum developed for MSMEs and a methodological approach and guidance to perform MSMEs' cybersecurity risk assessments and analysis with security recommendations.</w:t>
      </w:r>
    </w:p>
    <w:p w14:paraId="14D399D6" w14:textId="30A77C4B" w:rsidR="00AA7876"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training program is designed to equip future trainers with the materials, concepts, and understanding necessary to address the complex cybersecurity issues faced by MSMEs. To fully comprehend these complexities, participants are expected to engage in further reading and practice both during and after the training. </w:t>
      </w:r>
    </w:p>
    <w:p w14:paraId="5118A106" w14:textId="5AEE71A1" w:rsidR="00515B89" w:rsidRDefault="00515B89" w:rsidP="264C5336">
      <w:pPr>
        <w:spacing w:after="200" w:line="276" w:lineRule="auto"/>
        <w:jc w:val="both"/>
        <w:rPr>
          <w:rFonts w:ascii="Myriad Pro" w:eastAsia="Calibri" w:hAnsi="Myriad Pro"/>
          <w:sz w:val="22"/>
          <w:szCs w:val="22"/>
          <w:lang w:val="en-US"/>
        </w:rPr>
      </w:pPr>
      <w:r w:rsidRPr="00515B89">
        <w:rPr>
          <w:rFonts w:ascii="Myriad Pro" w:eastAsia="Calibri" w:hAnsi="Myriad Pro"/>
          <w:sz w:val="22"/>
          <w:szCs w:val="22"/>
          <w:lang w:val="en-US"/>
        </w:rPr>
        <w:t>After successfully completing the training, all participants will receive a formal certificate of completion.</w:t>
      </w:r>
    </w:p>
    <w:p w14:paraId="33928451" w14:textId="77777777" w:rsidR="00515B89" w:rsidRDefault="00515B89" w:rsidP="264C5336">
      <w:pPr>
        <w:spacing w:after="200" w:line="276" w:lineRule="auto"/>
        <w:jc w:val="both"/>
        <w:rPr>
          <w:rFonts w:ascii="Myriad Pro" w:eastAsia="Calibri" w:hAnsi="Myriad Pro"/>
          <w:sz w:val="22"/>
          <w:szCs w:val="22"/>
          <w:lang w:val="en-US"/>
        </w:rPr>
      </w:pPr>
    </w:p>
    <w:p w14:paraId="4C1D078F" w14:textId="77777777" w:rsidR="00515B89" w:rsidRPr="000511E5" w:rsidRDefault="00515B89" w:rsidP="264C5336">
      <w:pPr>
        <w:spacing w:after="200" w:line="276" w:lineRule="auto"/>
        <w:jc w:val="both"/>
        <w:rPr>
          <w:rFonts w:ascii="Myriad Pro" w:eastAsia="Calibri" w:hAnsi="Myriad Pro"/>
          <w:sz w:val="22"/>
          <w:szCs w:val="22"/>
          <w:lang w:val="en-US"/>
        </w:rPr>
      </w:pPr>
    </w:p>
    <w:p w14:paraId="724A0E0A" w14:textId="77777777" w:rsidR="00E93503" w:rsidRPr="00A27723" w:rsidRDefault="00E93503" w:rsidP="264C5336">
      <w:pPr>
        <w:rPr>
          <w:lang w:val="en-US"/>
        </w:rPr>
      </w:pPr>
    </w:p>
    <w:p w14:paraId="43932999" w14:textId="3048CDFF" w:rsidR="0047494B" w:rsidRPr="004F289D"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lastRenderedPageBreak/>
        <w:t>ELIGIBILITY, REQUIREMENTS AND THE SELECTION PROCESS</w:t>
      </w:r>
    </w:p>
    <w:p w14:paraId="33634D1E" w14:textId="1076B4E0" w:rsidR="00383C6D" w:rsidRPr="00F923CC"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selection of participants of </w:t>
      </w:r>
      <w:proofErr w:type="spellStart"/>
      <w:r w:rsidRPr="264C5336">
        <w:rPr>
          <w:rFonts w:ascii="Myriad Pro" w:eastAsia="Calibri" w:hAnsi="Myriad Pro"/>
          <w:sz w:val="22"/>
          <w:szCs w:val="22"/>
          <w:lang w:val="en-US"/>
        </w:rPr>
        <w:t>ToT</w:t>
      </w:r>
      <w:proofErr w:type="spellEnd"/>
      <w:r w:rsidRPr="264C5336">
        <w:rPr>
          <w:rFonts w:ascii="Myriad Pro" w:eastAsia="Calibri" w:hAnsi="Myriad Pro"/>
          <w:sz w:val="22"/>
          <w:szCs w:val="22"/>
          <w:lang w:val="en-US"/>
        </w:rPr>
        <w:t xml:space="preserve"> Program on Cyber Security for MSMEs will be conducted on the basis of mandatory and additional qualitative criteria. </w:t>
      </w:r>
    </w:p>
    <w:p w14:paraId="047EC8DB" w14:textId="106E4A3D" w:rsidR="00380B93" w:rsidRPr="00A11A58" w:rsidRDefault="264C5336" w:rsidP="264C5336">
      <w:pPr>
        <w:spacing w:after="200" w:line="276" w:lineRule="auto"/>
        <w:jc w:val="both"/>
        <w:rPr>
          <w:rFonts w:ascii="Myriad Pro" w:eastAsia="Calibri" w:hAnsi="Myriad Pro"/>
          <w:b/>
          <w:bCs/>
          <w:sz w:val="22"/>
          <w:szCs w:val="22"/>
          <w:lang w:val="en-US"/>
        </w:rPr>
      </w:pPr>
      <w:r w:rsidRPr="264C5336">
        <w:rPr>
          <w:rFonts w:ascii="Myriad Pro" w:eastAsia="Calibri" w:hAnsi="Myriad Pro"/>
          <w:sz w:val="22"/>
          <w:szCs w:val="22"/>
          <w:lang w:val="en-US"/>
        </w:rPr>
        <w:t>As part of the</w:t>
      </w:r>
      <w:r w:rsidRPr="264C5336">
        <w:rPr>
          <w:rFonts w:ascii="Myriad Pro" w:eastAsia="Calibri" w:hAnsi="Myriad Pro"/>
          <w:b/>
          <w:bCs/>
          <w:sz w:val="22"/>
          <w:szCs w:val="22"/>
          <w:lang w:val="en-US"/>
        </w:rPr>
        <w:t xml:space="preserve"> mandatory (elimination) criteria, </w:t>
      </w:r>
      <w:r w:rsidRPr="264C5336">
        <w:rPr>
          <w:rFonts w:ascii="Myriad Pro" w:eastAsia="Calibri" w:hAnsi="Myriad Pro"/>
          <w:sz w:val="22"/>
          <w:szCs w:val="22"/>
          <w:lang w:val="en-US"/>
        </w:rPr>
        <w:t>the</w:t>
      </w:r>
      <w:r w:rsidRPr="264C5336">
        <w:rPr>
          <w:rFonts w:ascii="Myriad Pro" w:eastAsia="Calibri" w:hAnsi="Myriad Pro"/>
          <w:b/>
          <w:bCs/>
          <w:sz w:val="22"/>
          <w:szCs w:val="22"/>
          <w:lang w:val="en-US"/>
        </w:rPr>
        <w:t xml:space="preserve"> </w:t>
      </w:r>
      <w:r w:rsidR="00F4706C">
        <w:rPr>
          <w:rFonts w:ascii="Myriad Pro" w:eastAsia="Calibri" w:hAnsi="Myriad Pro"/>
          <w:sz w:val="22"/>
          <w:szCs w:val="22"/>
          <w:lang w:val="en-US"/>
        </w:rPr>
        <w:t>Applicants must</w:t>
      </w:r>
      <w:r w:rsidRPr="264C5336">
        <w:rPr>
          <w:rFonts w:ascii="Myriad Pro" w:eastAsia="Calibri" w:hAnsi="Myriad Pro"/>
          <w:sz w:val="22"/>
          <w:szCs w:val="22"/>
          <w:lang w:val="en-US"/>
        </w:rPr>
        <w:t xml:space="preserve"> fulfill the following: </w:t>
      </w:r>
    </w:p>
    <w:p w14:paraId="417119D6" w14:textId="0A226F2E" w:rsidR="00E93503" w:rsidRPr="00141C61" w:rsidRDefault="264C5336" w:rsidP="264C5336">
      <w:pPr>
        <w:pStyle w:val="ListParagraph"/>
        <w:numPr>
          <w:ilvl w:val="0"/>
          <w:numId w:val="15"/>
        </w:numPr>
        <w:jc w:val="both"/>
        <w:rPr>
          <w:rFonts w:ascii="Myriad Pro" w:eastAsia="Calibri" w:hAnsi="Myriad Pro"/>
          <w:b/>
          <w:bCs/>
        </w:rPr>
      </w:pPr>
      <w:r w:rsidRPr="264C5336">
        <w:rPr>
          <w:rFonts w:ascii="Myriad Pro" w:eastAsia="Calibri" w:hAnsi="Myriad Pro"/>
          <w:b/>
          <w:bCs/>
        </w:rPr>
        <w:t xml:space="preserve">Education: </w:t>
      </w:r>
      <w:r w:rsidRPr="264C5336">
        <w:rPr>
          <w:rFonts w:ascii="Myriad Pro" w:hAnsi="Myriad Pro"/>
        </w:rPr>
        <w:t xml:space="preserve">Applicants are required to hold a minimum of a </w:t>
      </w:r>
      <w:r w:rsidR="00F4706C">
        <w:rPr>
          <w:rFonts w:ascii="Myriad Pro" w:hAnsi="Myriad Pro"/>
        </w:rPr>
        <w:t xml:space="preserve">high school diploma or </w:t>
      </w:r>
      <w:r w:rsidRPr="264C5336">
        <w:rPr>
          <w:rFonts w:ascii="Myriad Pro" w:hAnsi="Myriad Pro"/>
        </w:rPr>
        <w:t xml:space="preserve">bachelor’s degree in Computer Science, Information Systems, or a related technical field. </w:t>
      </w:r>
    </w:p>
    <w:p w14:paraId="53FB8817" w14:textId="10F58FC8" w:rsidR="00F4706C" w:rsidRPr="00383C6D" w:rsidRDefault="00F4706C" w:rsidP="264C5336">
      <w:pPr>
        <w:pStyle w:val="ListParagraph"/>
        <w:numPr>
          <w:ilvl w:val="0"/>
          <w:numId w:val="15"/>
        </w:numPr>
        <w:jc w:val="both"/>
        <w:rPr>
          <w:rFonts w:ascii="Myriad Pro" w:eastAsia="Calibri" w:hAnsi="Myriad Pro"/>
          <w:b/>
          <w:bCs/>
        </w:rPr>
      </w:pPr>
      <w:r>
        <w:rPr>
          <w:rFonts w:ascii="Myriad Pro" w:eastAsia="Calibri" w:hAnsi="Myriad Pro"/>
          <w:b/>
          <w:bCs/>
        </w:rPr>
        <w:t xml:space="preserve">Experience: </w:t>
      </w:r>
      <w:r w:rsidRPr="00141C61">
        <w:rPr>
          <w:rFonts w:ascii="Myriad Pro" w:eastAsia="Calibri" w:hAnsi="Myriad Pro"/>
        </w:rPr>
        <w:t>Applicants are required to have proven track record of supporting businesses or providing trainings and/or technical assistance to businesses.</w:t>
      </w:r>
    </w:p>
    <w:p w14:paraId="28899448" w14:textId="3A70D2A4" w:rsidR="00E93503" w:rsidRPr="00383C6D" w:rsidRDefault="264C5336" w:rsidP="264C5336">
      <w:pPr>
        <w:pStyle w:val="ListParagraph"/>
        <w:numPr>
          <w:ilvl w:val="0"/>
          <w:numId w:val="15"/>
        </w:numPr>
        <w:jc w:val="both"/>
        <w:rPr>
          <w:rFonts w:ascii="Myriad Pro" w:eastAsia="Calibri" w:hAnsi="Myriad Pro"/>
          <w:b/>
          <w:bCs/>
        </w:rPr>
      </w:pPr>
      <w:r w:rsidRPr="264C5336">
        <w:rPr>
          <w:rFonts w:ascii="Myriad Pro" w:eastAsia="Calibri" w:hAnsi="Myriad Pro"/>
          <w:b/>
          <w:bCs/>
        </w:rPr>
        <w:t xml:space="preserve">Language requirements: </w:t>
      </w:r>
      <w:r w:rsidRPr="264C5336">
        <w:rPr>
          <w:rFonts w:ascii="Myriad Pro" w:hAnsi="Myriad Pro"/>
        </w:rPr>
        <w:t xml:space="preserve">Applicants are expected to be </w:t>
      </w:r>
      <w:r w:rsidR="00F4706C">
        <w:rPr>
          <w:rFonts w:ascii="Myriad Pro" w:hAnsi="Myriad Pro"/>
        </w:rPr>
        <w:t>in good command of</w:t>
      </w:r>
      <w:r w:rsidRPr="264C5336">
        <w:rPr>
          <w:rFonts w:ascii="Myriad Pro" w:hAnsi="Myriad Pro"/>
        </w:rPr>
        <w:t xml:space="preserve"> English languag</w:t>
      </w:r>
      <w:r w:rsidRPr="00F4706C">
        <w:rPr>
          <w:rFonts w:ascii="Myriad Pro" w:hAnsi="Myriad Pro"/>
        </w:rPr>
        <w:t>e</w:t>
      </w:r>
      <w:r w:rsidRPr="00141C61">
        <w:rPr>
          <w:rFonts w:ascii="Myriad Pro" w:hAnsi="Myriad Pro"/>
        </w:rPr>
        <w:t xml:space="preserve">. </w:t>
      </w:r>
    </w:p>
    <w:p w14:paraId="53CC5285" w14:textId="063FCD6B" w:rsidR="00A11A58"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Applications that do not meet the mandatory criteria will not be further considered.</w:t>
      </w:r>
    </w:p>
    <w:p w14:paraId="71314175" w14:textId="4FC5A225" w:rsidR="00A11A58" w:rsidRPr="00A11A58"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Once the applicant's compliance with the mandatory criteria has been confirmed, </w:t>
      </w:r>
      <w:r w:rsidRPr="264C5336">
        <w:rPr>
          <w:rFonts w:ascii="Myriad Pro" w:eastAsia="Calibri" w:hAnsi="Myriad Pro"/>
          <w:b/>
          <w:bCs/>
          <w:sz w:val="22"/>
          <w:szCs w:val="22"/>
          <w:lang w:val="en-US"/>
        </w:rPr>
        <w:t>additional qualitative criteria</w:t>
      </w:r>
      <w:r w:rsidRPr="264C5336">
        <w:rPr>
          <w:rFonts w:ascii="Myriad Pro" w:eastAsia="Calibri" w:hAnsi="Myriad Pro"/>
          <w:sz w:val="22"/>
          <w:szCs w:val="22"/>
          <w:lang w:val="en-US"/>
        </w:rPr>
        <w:t xml:space="preserve"> will be evaluated, focusing on the applicant's motivation and relevant experience. This assessment will be conducted in accordance with the following scoring table:</w:t>
      </w:r>
    </w:p>
    <w:tbl>
      <w:tblPr>
        <w:tblW w:w="5047" w:type="pct"/>
        <w:jc w:val="center"/>
        <w:tblCellMar>
          <w:left w:w="0" w:type="dxa"/>
          <w:right w:w="0" w:type="dxa"/>
        </w:tblCellMar>
        <w:tblLook w:val="04A0" w:firstRow="1" w:lastRow="0" w:firstColumn="1" w:lastColumn="0" w:noHBand="0" w:noVBand="1"/>
      </w:tblPr>
      <w:tblGrid>
        <w:gridCol w:w="8809"/>
        <w:gridCol w:w="1190"/>
      </w:tblGrid>
      <w:tr w:rsidR="001E0B10" w:rsidRPr="00F923CC" w14:paraId="2786A6E1" w14:textId="77777777" w:rsidTr="264C5336">
        <w:trPr>
          <w:trHeight w:val="15"/>
          <w:jc w:val="center"/>
        </w:trPr>
        <w:tc>
          <w:tcPr>
            <w:tcW w:w="5000" w:type="pct"/>
            <w:gridSpan w:val="2"/>
            <w:tcBorders>
              <w:top w:val="single" w:sz="4" w:space="0" w:color="auto"/>
              <w:left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5C14DD9D" w14:textId="35CAF7EE" w:rsidR="001E0B10" w:rsidRPr="001E0B10" w:rsidRDefault="264C5336" w:rsidP="264C5336">
            <w:pPr>
              <w:jc w:val="center"/>
              <w:rPr>
                <w:rFonts w:ascii="Myriad Pro" w:hAnsi="Myriad Pro" w:cstheme="minorBidi"/>
                <w:color w:val="000000"/>
                <w:sz w:val="20"/>
                <w:lang w:val="en-US" w:eastAsia="en-GB"/>
              </w:rPr>
            </w:pPr>
            <w:r w:rsidRPr="264C5336">
              <w:rPr>
                <w:rFonts w:ascii="Myriad Pro" w:hAnsi="Myriad Pro" w:cstheme="minorBidi"/>
                <w:sz w:val="20"/>
                <w:lang w:val="en-US"/>
              </w:rPr>
              <w:t>Qualitative criteria – scoring table</w:t>
            </w:r>
          </w:p>
        </w:tc>
      </w:tr>
      <w:tr w:rsidR="00F923CC" w:rsidRPr="00F923CC" w14:paraId="503904F0" w14:textId="77777777" w:rsidTr="264C5336">
        <w:trPr>
          <w:trHeight w:val="247"/>
          <w:jc w:val="center"/>
        </w:trPr>
        <w:tc>
          <w:tcPr>
            <w:tcW w:w="4405" w:type="pct"/>
            <w:tcBorders>
              <w:top w:val="single" w:sz="4" w:space="0" w:color="auto"/>
              <w:left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73BCCD38" w14:textId="77777777" w:rsidR="00F923CC" w:rsidRPr="00F923CC" w:rsidRDefault="264C5336" w:rsidP="264C5336">
            <w:pPr>
              <w:jc w:val="center"/>
              <w:rPr>
                <w:rFonts w:ascii="Myriad Pro" w:hAnsi="Myriad Pro" w:cstheme="minorBidi"/>
                <w:b/>
                <w:bCs/>
                <w:sz w:val="20"/>
                <w:lang w:val="en-US"/>
              </w:rPr>
            </w:pPr>
            <w:r w:rsidRPr="264C5336">
              <w:rPr>
                <w:rFonts w:ascii="Myriad Pro" w:hAnsi="Myriad Pro" w:cstheme="minorBidi"/>
                <w:b/>
                <w:bCs/>
                <w:sz w:val="20"/>
                <w:lang w:val="en-US"/>
              </w:rPr>
              <w:t>MOTIVATION OF THE APPLICANT</w:t>
            </w:r>
          </w:p>
        </w:tc>
        <w:tc>
          <w:tcPr>
            <w:tcW w:w="595" w:type="pct"/>
            <w:tcBorders>
              <w:top w:val="single" w:sz="4" w:space="0" w:color="auto"/>
              <w:left w:val="nil"/>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2D19C220" w14:textId="11107C01"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Max no. of points 20</w:t>
            </w:r>
          </w:p>
        </w:tc>
      </w:tr>
      <w:tr w:rsidR="00F923CC" w:rsidRPr="00F923CC" w14:paraId="42960F3A" w14:textId="77777777" w:rsidTr="264C5336">
        <w:trPr>
          <w:trHeight w:val="39"/>
          <w:jc w:val="center"/>
        </w:trPr>
        <w:tc>
          <w:tcPr>
            <w:tcW w:w="4405" w:type="pct"/>
            <w:tcBorders>
              <w:top w:val="single" w:sz="4" w:space="0" w:color="auto"/>
              <w:left w:val="single" w:sz="8" w:space="0" w:color="000000" w:themeColor="text1"/>
              <w:bottom w:val="single" w:sz="4" w:space="0" w:color="auto"/>
              <w:right w:val="single" w:sz="8" w:space="0" w:color="000000" w:themeColor="text1"/>
            </w:tcBorders>
            <w:tcMar>
              <w:top w:w="130" w:type="dxa"/>
              <w:left w:w="108" w:type="dxa"/>
              <w:bottom w:w="130" w:type="dxa"/>
              <w:right w:w="108" w:type="dxa"/>
            </w:tcMar>
            <w:vAlign w:val="center"/>
          </w:tcPr>
          <w:p w14:paraId="367F57AF" w14:textId="77777777" w:rsidR="00F923CC" w:rsidRPr="00F923CC" w:rsidRDefault="264C5336" w:rsidP="264C5336">
            <w:pPr>
              <w:rPr>
                <w:rFonts w:ascii="Myriad Pro" w:hAnsi="Myriad Pro" w:cstheme="minorBidi"/>
                <w:sz w:val="20"/>
                <w:lang w:val="en-US"/>
              </w:rPr>
            </w:pPr>
            <w:r w:rsidRPr="264C5336">
              <w:rPr>
                <w:rFonts w:ascii="Myriad Pro" w:hAnsi="Myriad Pro" w:cstheme="minorBidi"/>
                <w:sz w:val="20"/>
                <w:lang w:val="en-US"/>
              </w:rPr>
              <w:t xml:space="preserve">What is the motivation for applying? </w:t>
            </w:r>
          </w:p>
          <w:p w14:paraId="4E53AF03" w14:textId="77777777" w:rsidR="00F923CC" w:rsidRPr="00F923CC" w:rsidRDefault="264C5336" w:rsidP="264C5336">
            <w:pPr>
              <w:rPr>
                <w:rFonts w:ascii="Myriad Pro" w:hAnsi="Myriad Pro" w:cstheme="minorBidi"/>
                <w:i/>
                <w:iCs/>
                <w:sz w:val="20"/>
                <w:lang w:val="en-US"/>
              </w:rPr>
            </w:pPr>
            <w:r w:rsidRPr="264C5336">
              <w:rPr>
                <w:rFonts w:ascii="Myriad Pro" w:hAnsi="Myriad Pro" w:cstheme="minorBidi"/>
                <w:i/>
                <w:iCs/>
                <w:sz w:val="20"/>
                <w:lang w:val="en-US"/>
              </w:rPr>
              <w:t>Strong motivation demonstrated through clear goals and enthusiasm (15 points); Lack of clarity in motivation (0 points).</w:t>
            </w:r>
          </w:p>
        </w:tc>
        <w:tc>
          <w:tcPr>
            <w:tcW w:w="595" w:type="pct"/>
            <w:tcBorders>
              <w:top w:val="single" w:sz="4" w:space="0" w:color="auto"/>
              <w:left w:val="nil"/>
              <w:bottom w:val="single" w:sz="4" w:space="0" w:color="auto"/>
              <w:right w:val="single" w:sz="8" w:space="0" w:color="000000" w:themeColor="text1"/>
            </w:tcBorders>
            <w:tcMar>
              <w:top w:w="130" w:type="dxa"/>
              <w:left w:w="108" w:type="dxa"/>
              <w:bottom w:w="130" w:type="dxa"/>
              <w:right w:w="108" w:type="dxa"/>
            </w:tcMar>
            <w:vAlign w:val="center"/>
          </w:tcPr>
          <w:p w14:paraId="7B6DE924" w14:textId="77777777"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15</w:t>
            </w:r>
          </w:p>
        </w:tc>
      </w:tr>
      <w:tr w:rsidR="00F923CC" w:rsidRPr="00F923CC" w14:paraId="40B98209" w14:textId="77777777" w:rsidTr="264C5336">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tcMar>
              <w:top w:w="130" w:type="dxa"/>
              <w:left w:w="108" w:type="dxa"/>
              <w:bottom w:w="130" w:type="dxa"/>
              <w:right w:w="108" w:type="dxa"/>
            </w:tcMar>
            <w:vAlign w:val="center"/>
          </w:tcPr>
          <w:p w14:paraId="11D2F55F" w14:textId="77777777" w:rsidR="00F923CC" w:rsidRPr="00F923CC" w:rsidRDefault="264C5336" w:rsidP="264C5336">
            <w:pPr>
              <w:rPr>
                <w:rFonts w:ascii="Myriad Pro" w:hAnsi="Myriad Pro" w:cstheme="minorBidi"/>
                <w:sz w:val="20"/>
                <w:lang w:val="en-US"/>
              </w:rPr>
            </w:pPr>
            <w:r w:rsidRPr="264C5336">
              <w:rPr>
                <w:rFonts w:ascii="Myriad Pro" w:hAnsi="Myriad Pro" w:cstheme="minorBidi"/>
                <w:sz w:val="20"/>
                <w:lang w:val="en-US"/>
              </w:rPr>
              <w:t>Does the applicant demonstrate an interest in leadership and fostering the local professional cyber-security community?</w:t>
            </w:r>
          </w:p>
          <w:p w14:paraId="651BF40F" w14:textId="083F984F" w:rsidR="00F923CC" w:rsidRPr="00F923CC" w:rsidRDefault="264C5336" w:rsidP="264C5336">
            <w:pPr>
              <w:rPr>
                <w:rFonts w:ascii="Myriad Pro" w:hAnsi="Myriad Pro" w:cstheme="minorBidi"/>
                <w:i/>
                <w:iCs/>
                <w:sz w:val="20"/>
                <w:lang w:val="en-US"/>
              </w:rPr>
            </w:pPr>
            <w:r w:rsidRPr="264C5336">
              <w:rPr>
                <w:rFonts w:ascii="Myriad Pro" w:hAnsi="Myriad Pro" w:cstheme="minorBidi"/>
                <w:i/>
                <w:iCs/>
                <w:sz w:val="20"/>
                <w:lang w:val="en-US"/>
              </w:rPr>
              <w:t>Notable interest (5 points); Low interest (0 points)</w:t>
            </w:r>
          </w:p>
        </w:tc>
        <w:tc>
          <w:tcPr>
            <w:tcW w:w="595" w:type="pct"/>
            <w:tcBorders>
              <w:top w:val="single" w:sz="4" w:space="0" w:color="auto"/>
              <w:left w:val="nil"/>
              <w:bottom w:val="single" w:sz="8" w:space="0" w:color="000000" w:themeColor="text1"/>
              <w:right w:val="single" w:sz="8" w:space="0" w:color="000000" w:themeColor="text1"/>
            </w:tcBorders>
            <w:tcMar>
              <w:top w:w="130" w:type="dxa"/>
              <w:left w:w="108" w:type="dxa"/>
              <w:bottom w:w="130" w:type="dxa"/>
              <w:right w:w="108" w:type="dxa"/>
            </w:tcMar>
            <w:vAlign w:val="center"/>
          </w:tcPr>
          <w:p w14:paraId="7C6EC647" w14:textId="625E2650" w:rsidR="00F923CC" w:rsidRPr="00F923CC" w:rsidRDefault="264C5336" w:rsidP="264C5336">
            <w:pPr>
              <w:spacing w:line="259" w:lineRule="auto"/>
              <w:jc w:val="center"/>
            </w:pPr>
            <w:r w:rsidRPr="264C5336">
              <w:rPr>
                <w:rFonts w:ascii="Myriad Pro" w:hAnsi="Myriad Pro" w:cstheme="minorBidi"/>
                <w:color w:val="000000" w:themeColor="text1"/>
                <w:sz w:val="20"/>
                <w:lang w:val="en-US" w:eastAsia="en-GB"/>
              </w:rPr>
              <w:t>5</w:t>
            </w:r>
          </w:p>
        </w:tc>
      </w:tr>
      <w:tr w:rsidR="00F923CC" w:rsidRPr="00F923CC" w14:paraId="7B17662B" w14:textId="77777777" w:rsidTr="264C5336">
        <w:trPr>
          <w:trHeight w:val="20"/>
          <w:jc w:val="center"/>
        </w:trPr>
        <w:tc>
          <w:tcPr>
            <w:tcW w:w="4405"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27BE7102" w14:textId="77777777" w:rsidR="00F923CC" w:rsidRPr="00F923CC" w:rsidRDefault="264C5336" w:rsidP="264C5336">
            <w:pPr>
              <w:jc w:val="center"/>
              <w:rPr>
                <w:rFonts w:ascii="Myriad Pro" w:hAnsi="Myriad Pro" w:cstheme="minorBidi"/>
                <w:b/>
                <w:bCs/>
                <w:sz w:val="20"/>
                <w:lang w:val="en-US"/>
              </w:rPr>
            </w:pPr>
            <w:r w:rsidRPr="264C5336">
              <w:rPr>
                <w:rFonts w:ascii="Myriad Pro" w:hAnsi="Myriad Pro" w:cstheme="minorBidi"/>
                <w:b/>
                <w:bCs/>
                <w:sz w:val="20"/>
                <w:lang w:val="en-US"/>
              </w:rPr>
              <w:t>EXPERIENCE OF THE APPLICANT</w:t>
            </w:r>
          </w:p>
        </w:tc>
        <w:tc>
          <w:tcPr>
            <w:tcW w:w="595" w:type="pct"/>
            <w:tcBorders>
              <w:top w:val="single" w:sz="8" w:space="0" w:color="000000" w:themeColor="text1"/>
              <w:left w:val="nil"/>
              <w:bottom w:val="single" w:sz="4" w:space="0" w:color="auto"/>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5002161E" w14:textId="5BA7351A"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Max no. of points 35</w:t>
            </w:r>
          </w:p>
        </w:tc>
      </w:tr>
      <w:tr w:rsidR="00F923CC" w:rsidRPr="00F923CC" w14:paraId="45D57803" w14:textId="77777777" w:rsidTr="264C5336">
        <w:trPr>
          <w:trHeight w:val="25"/>
          <w:jc w:val="center"/>
        </w:trPr>
        <w:tc>
          <w:tcPr>
            <w:tcW w:w="4405" w:type="pct"/>
            <w:tcBorders>
              <w:top w:val="nil"/>
              <w:left w:val="single" w:sz="8" w:space="0" w:color="000000" w:themeColor="text1"/>
              <w:bottom w:val="single" w:sz="4" w:space="0" w:color="auto"/>
              <w:right w:val="single" w:sz="8" w:space="0" w:color="000000" w:themeColor="text1"/>
            </w:tcBorders>
            <w:tcMar>
              <w:top w:w="130" w:type="dxa"/>
              <w:left w:w="108" w:type="dxa"/>
              <w:bottom w:w="130" w:type="dxa"/>
              <w:right w:w="108" w:type="dxa"/>
            </w:tcMar>
            <w:vAlign w:val="center"/>
          </w:tcPr>
          <w:p w14:paraId="4BB787B1" w14:textId="7923A4F6" w:rsidR="00F923CC" w:rsidRPr="00F923CC" w:rsidRDefault="264C5336" w:rsidP="264C5336">
            <w:pPr>
              <w:rPr>
                <w:rFonts w:ascii="Myriad Pro" w:hAnsi="Myriad Pro" w:cstheme="minorBidi"/>
                <w:sz w:val="20"/>
                <w:lang w:val="en-US"/>
              </w:rPr>
            </w:pPr>
            <w:r w:rsidRPr="264C5336">
              <w:rPr>
                <w:rFonts w:ascii="Myriad Pro" w:hAnsi="Myriad Pro" w:cstheme="minorBidi"/>
                <w:sz w:val="20"/>
                <w:lang w:val="en-US"/>
              </w:rPr>
              <w:t>How experienced is the applicant in providing technical assistance or educational services to MSMEs?</w:t>
            </w:r>
          </w:p>
          <w:p w14:paraId="5ADD65BE" w14:textId="77777777" w:rsidR="00F923CC" w:rsidRPr="00F923CC" w:rsidRDefault="264C5336" w:rsidP="264C5336">
            <w:pPr>
              <w:rPr>
                <w:rFonts w:ascii="Myriad Pro" w:hAnsi="Myriad Pro" w:cstheme="minorBidi"/>
                <w:i/>
                <w:iCs/>
                <w:sz w:val="20"/>
                <w:lang w:val="en-US"/>
              </w:rPr>
            </w:pPr>
            <w:r w:rsidRPr="264C5336">
              <w:rPr>
                <w:rFonts w:ascii="Myriad Pro" w:hAnsi="Myriad Pro" w:cstheme="minorBidi"/>
                <w:i/>
                <w:iCs/>
                <w:sz w:val="20"/>
                <w:lang w:val="en-US"/>
              </w:rPr>
              <w:t xml:space="preserve">Extensive experience (15 points); Some experience (10 points); No experience (0 points). </w:t>
            </w:r>
          </w:p>
        </w:tc>
        <w:tc>
          <w:tcPr>
            <w:tcW w:w="595" w:type="pct"/>
            <w:tcBorders>
              <w:top w:val="nil"/>
              <w:left w:val="nil"/>
              <w:bottom w:val="single" w:sz="4" w:space="0" w:color="auto"/>
              <w:right w:val="single" w:sz="8" w:space="0" w:color="000000" w:themeColor="text1"/>
            </w:tcBorders>
            <w:tcMar>
              <w:top w:w="130" w:type="dxa"/>
              <w:left w:w="108" w:type="dxa"/>
              <w:bottom w:w="130" w:type="dxa"/>
              <w:right w:w="108" w:type="dxa"/>
            </w:tcMar>
            <w:vAlign w:val="center"/>
          </w:tcPr>
          <w:p w14:paraId="7A951F0F" w14:textId="77777777"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15</w:t>
            </w:r>
          </w:p>
        </w:tc>
      </w:tr>
      <w:tr w:rsidR="00F923CC" w:rsidRPr="00F923CC" w14:paraId="31AA03D8" w14:textId="77777777" w:rsidTr="264C5336">
        <w:trPr>
          <w:trHeight w:val="239"/>
          <w:jc w:val="center"/>
        </w:trPr>
        <w:tc>
          <w:tcPr>
            <w:tcW w:w="4405" w:type="pct"/>
            <w:tcBorders>
              <w:top w:val="nil"/>
              <w:left w:val="single" w:sz="8" w:space="0" w:color="000000" w:themeColor="text1"/>
              <w:bottom w:val="single" w:sz="4" w:space="0" w:color="auto"/>
              <w:right w:val="single" w:sz="8" w:space="0" w:color="000000" w:themeColor="text1"/>
            </w:tcBorders>
            <w:tcMar>
              <w:top w:w="130" w:type="dxa"/>
              <w:left w:w="108" w:type="dxa"/>
              <w:bottom w:w="130" w:type="dxa"/>
              <w:right w:w="108" w:type="dxa"/>
            </w:tcMar>
            <w:vAlign w:val="center"/>
          </w:tcPr>
          <w:p w14:paraId="2969E4C8" w14:textId="69024637" w:rsidR="00F923CC" w:rsidRPr="00F923CC" w:rsidRDefault="264C5336" w:rsidP="264C5336">
            <w:pPr>
              <w:rPr>
                <w:rFonts w:ascii="Myriad Pro" w:hAnsi="Myriad Pro" w:cstheme="minorBidi"/>
                <w:sz w:val="20"/>
                <w:lang w:val="en-US"/>
              </w:rPr>
            </w:pPr>
            <w:r w:rsidRPr="264C5336">
              <w:rPr>
                <w:rFonts w:ascii="Myriad Pro" w:hAnsi="Myriad Pro" w:cstheme="minorBidi"/>
                <w:sz w:val="20"/>
                <w:lang w:val="en-US"/>
              </w:rPr>
              <w:t xml:space="preserve">Is the applicant affiliated with education </w:t>
            </w:r>
            <w:proofErr w:type="spellStart"/>
            <w:r w:rsidRPr="264C5336">
              <w:rPr>
                <w:rFonts w:ascii="Myriad Pro" w:hAnsi="Myriad Pro" w:cstheme="minorBidi"/>
                <w:sz w:val="20"/>
                <w:lang w:val="en-US"/>
              </w:rPr>
              <w:t>centres</w:t>
            </w:r>
            <w:proofErr w:type="spellEnd"/>
            <w:r w:rsidRPr="264C5336">
              <w:rPr>
                <w:rFonts w:ascii="Myriad Pro" w:hAnsi="Myriad Pro" w:cstheme="minorBidi"/>
                <w:sz w:val="20"/>
                <w:lang w:val="en-US"/>
              </w:rPr>
              <w:t xml:space="preserve"> or other bodies providing technical assistance or education to MSMEs? </w:t>
            </w:r>
          </w:p>
          <w:p w14:paraId="5E7A9064" w14:textId="77777777" w:rsidR="00F923CC" w:rsidRPr="00F923CC" w:rsidRDefault="264C5336" w:rsidP="264C5336">
            <w:pPr>
              <w:rPr>
                <w:rFonts w:ascii="Myriad Pro" w:hAnsi="Myriad Pro" w:cstheme="minorBidi"/>
                <w:i/>
                <w:iCs/>
                <w:sz w:val="20"/>
                <w:lang w:val="en-US"/>
              </w:rPr>
            </w:pPr>
            <w:r w:rsidRPr="264C5336">
              <w:rPr>
                <w:rFonts w:ascii="Myriad Pro" w:hAnsi="Myriad Pro" w:cstheme="minorBidi"/>
                <w:i/>
                <w:iCs/>
                <w:sz w:val="20"/>
                <w:lang w:val="en-US"/>
              </w:rPr>
              <w:t>Affiliated (10 points); Not affiliated (0 points).</w:t>
            </w:r>
          </w:p>
        </w:tc>
        <w:tc>
          <w:tcPr>
            <w:tcW w:w="595" w:type="pct"/>
            <w:tcBorders>
              <w:top w:val="nil"/>
              <w:left w:val="nil"/>
              <w:bottom w:val="single" w:sz="4" w:space="0" w:color="auto"/>
              <w:right w:val="single" w:sz="8" w:space="0" w:color="000000" w:themeColor="text1"/>
            </w:tcBorders>
            <w:tcMar>
              <w:top w:w="130" w:type="dxa"/>
              <w:left w:w="108" w:type="dxa"/>
              <w:bottom w:w="130" w:type="dxa"/>
              <w:right w:w="108" w:type="dxa"/>
            </w:tcMar>
            <w:vAlign w:val="center"/>
          </w:tcPr>
          <w:p w14:paraId="1F022DF6" w14:textId="77777777"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10</w:t>
            </w:r>
          </w:p>
        </w:tc>
      </w:tr>
    </w:tbl>
    <w:p w14:paraId="4EA4F6BB" w14:textId="77777777" w:rsidR="00380B93" w:rsidRDefault="00380B93" w:rsidP="264C5336">
      <w:pPr>
        <w:spacing w:after="200" w:line="276" w:lineRule="auto"/>
        <w:jc w:val="both"/>
        <w:rPr>
          <w:rFonts w:ascii="Myriad Pro" w:eastAsia="Calibri" w:hAnsi="Myriad Pro"/>
          <w:sz w:val="22"/>
          <w:szCs w:val="22"/>
          <w:lang w:val="en-US"/>
        </w:rPr>
      </w:pPr>
    </w:p>
    <w:bookmarkEnd w:id="0"/>
    <w:bookmarkEnd w:id="1"/>
    <w:p w14:paraId="085BE3FC" w14:textId="4134FAF8" w:rsidR="00B51934" w:rsidRPr="00B5193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The decision to reject the application or not to select the applicant may be based on one or more of the following reasons:</w:t>
      </w:r>
    </w:p>
    <w:p w14:paraId="4845F969" w14:textId="0CFABA3C"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application was received after the submission deadline;</w:t>
      </w:r>
    </w:p>
    <w:p w14:paraId="3F7E1A32" w14:textId="3ED3CA6D"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applicant does not meet the basic requirements of the Public Call;</w:t>
      </w:r>
    </w:p>
    <w:p w14:paraId="63BFBCF7" w14:textId="301D475C"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application is incomplete or otherwise does not meet the requirements;</w:t>
      </w:r>
    </w:p>
    <w:p w14:paraId="4DC1308A" w14:textId="454C92CA"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application meets the conditions and criteria but was not selected due to a low score and/or after the application of basic selection criteria.</w:t>
      </w:r>
    </w:p>
    <w:p w14:paraId="076FEBB0" w14:textId="4B11DEA4" w:rsidR="00B51934" w:rsidRPr="00E117E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lastRenderedPageBreak/>
        <w:t xml:space="preserve">The top 10 ranked applicants will be included in this </w:t>
      </w:r>
      <w:proofErr w:type="spellStart"/>
      <w:r w:rsidRPr="264C5336">
        <w:rPr>
          <w:rFonts w:ascii="Myriad Pro" w:eastAsia="Calibri" w:hAnsi="Myriad Pro"/>
          <w:sz w:val="22"/>
          <w:szCs w:val="22"/>
          <w:lang w:val="en-US"/>
        </w:rPr>
        <w:t>ToT</w:t>
      </w:r>
      <w:proofErr w:type="spellEnd"/>
      <w:r w:rsidRPr="264C5336">
        <w:rPr>
          <w:rFonts w:ascii="Myriad Pro" w:eastAsia="Calibri" w:hAnsi="Myriad Pro"/>
          <w:sz w:val="22"/>
          <w:szCs w:val="22"/>
          <w:lang w:val="en-US"/>
        </w:rPr>
        <w:t xml:space="preserve"> program.</w:t>
      </w:r>
    </w:p>
    <w:p w14:paraId="55FBC705" w14:textId="5C4DC026" w:rsidR="00B51934" w:rsidRPr="00E117E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If a higher number of applicants have the same score, priority will be given to those that are better rated in the MOTIVATION OF THE APPLICANT section.</w:t>
      </w:r>
    </w:p>
    <w:p w14:paraId="553826BB" w14:textId="45F5198C" w:rsidR="00B51934" w:rsidRPr="00E117E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Applicants will be notified of the results of the public call via e-mail.</w:t>
      </w:r>
    </w:p>
    <w:p w14:paraId="09F2AEF4" w14:textId="25EA188C" w:rsidR="264C5336"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indicative timeframe for finalizing the selection process and the delivery of </w:t>
      </w:r>
      <w:proofErr w:type="spellStart"/>
      <w:r w:rsidRPr="264C5336">
        <w:rPr>
          <w:rFonts w:ascii="Myriad Pro" w:eastAsia="Calibri" w:hAnsi="Myriad Pro"/>
          <w:sz w:val="22"/>
          <w:szCs w:val="22"/>
          <w:lang w:val="en-US"/>
        </w:rPr>
        <w:t>ToT</w:t>
      </w:r>
      <w:proofErr w:type="spellEnd"/>
      <w:r w:rsidRPr="264C5336">
        <w:rPr>
          <w:rFonts w:ascii="Myriad Pro" w:eastAsia="Calibri" w:hAnsi="Myriad Pro"/>
          <w:sz w:val="22"/>
          <w:szCs w:val="22"/>
          <w:lang w:val="en-US"/>
        </w:rPr>
        <w:t xml:space="preserve"> on cyber-security for MSME is as follows: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2126"/>
      </w:tblGrid>
      <w:tr w:rsidR="00E64E14" w:rsidRPr="00A57664" w14:paraId="3F1851D6" w14:textId="77777777" w:rsidTr="00B3549D">
        <w:trPr>
          <w:trHeight w:val="273"/>
          <w:jc w:val="center"/>
        </w:trPr>
        <w:tc>
          <w:tcPr>
            <w:tcW w:w="7792" w:type="dxa"/>
            <w:tcBorders>
              <w:bottom w:val="nil"/>
            </w:tcBorders>
            <w:shd w:val="clear" w:color="auto" w:fill="DEEAF6" w:themeFill="accent5" w:themeFillTint="33"/>
            <w:vAlign w:val="center"/>
          </w:tcPr>
          <w:p w14:paraId="3EEC235C" w14:textId="7F0A59A7" w:rsidR="00E64E14" w:rsidRPr="00A57664" w:rsidRDefault="264C5336" w:rsidP="264C5336">
            <w:pPr>
              <w:spacing w:before="100" w:after="100"/>
              <w:jc w:val="center"/>
              <w:rPr>
                <w:rFonts w:asciiTheme="minorHAnsi" w:hAnsiTheme="minorHAnsi"/>
                <w:b/>
                <w:bCs/>
                <w:sz w:val="22"/>
                <w:szCs w:val="22"/>
                <w:lang w:val="en-US"/>
              </w:rPr>
            </w:pPr>
            <w:r w:rsidRPr="00DD5FDE">
              <w:rPr>
                <w:rFonts w:asciiTheme="minorHAnsi" w:hAnsiTheme="minorHAnsi"/>
                <w:b/>
                <w:bCs/>
                <w:sz w:val="22"/>
                <w:szCs w:val="22"/>
                <w:lang w:val="en-US"/>
              </w:rPr>
              <w:t>Activities</w:t>
            </w:r>
          </w:p>
        </w:tc>
        <w:tc>
          <w:tcPr>
            <w:tcW w:w="2126" w:type="dxa"/>
            <w:shd w:val="clear" w:color="auto" w:fill="DEEAF6" w:themeFill="accent5" w:themeFillTint="33"/>
            <w:vAlign w:val="center"/>
          </w:tcPr>
          <w:p w14:paraId="04154582" w14:textId="1DA954FA" w:rsidR="00E64E14" w:rsidRPr="00A57664" w:rsidRDefault="264C5336" w:rsidP="264C5336">
            <w:pPr>
              <w:spacing w:before="100" w:after="100"/>
              <w:jc w:val="center"/>
              <w:rPr>
                <w:rFonts w:asciiTheme="minorHAnsi" w:hAnsiTheme="minorHAnsi"/>
                <w:b/>
                <w:bCs/>
                <w:sz w:val="22"/>
                <w:szCs w:val="22"/>
                <w:lang w:val="en-US"/>
              </w:rPr>
            </w:pPr>
            <w:r w:rsidRPr="00DD5FDE">
              <w:rPr>
                <w:rFonts w:asciiTheme="minorHAnsi" w:hAnsiTheme="minorHAnsi"/>
                <w:b/>
                <w:bCs/>
                <w:sz w:val="22"/>
                <w:szCs w:val="22"/>
                <w:lang w:val="en-US"/>
              </w:rPr>
              <w:t>Dates (indicative)</w:t>
            </w:r>
          </w:p>
        </w:tc>
      </w:tr>
      <w:tr w:rsidR="00E64E14" w:rsidRPr="00DD5FDE" w14:paraId="12EAEB30" w14:textId="77777777" w:rsidTr="264C5336">
        <w:trPr>
          <w:trHeight w:val="308"/>
          <w:jc w:val="center"/>
        </w:trPr>
        <w:tc>
          <w:tcPr>
            <w:tcW w:w="7792" w:type="dxa"/>
            <w:shd w:val="clear" w:color="auto" w:fill="FFFFFF" w:themeFill="background1"/>
            <w:vAlign w:val="center"/>
          </w:tcPr>
          <w:p w14:paraId="23084EC5" w14:textId="0989EC91" w:rsidR="00E64E14" w:rsidRPr="00DD5FDE" w:rsidRDefault="264C5336" w:rsidP="264C5336">
            <w:pPr>
              <w:spacing w:before="60" w:after="60"/>
              <w:jc w:val="both"/>
              <w:rPr>
                <w:rFonts w:asciiTheme="minorHAnsi" w:hAnsiTheme="minorHAnsi"/>
                <w:sz w:val="22"/>
                <w:szCs w:val="22"/>
                <w:lang w:val="en-US"/>
              </w:rPr>
            </w:pPr>
            <w:r w:rsidRPr="00DD5FDE">
              <w:rPr>
                <w:rFonts w:asciiTheme="minorHAnsi" w:hAnsiTheme="minorHAnsi"/>
                <w:b/>
                <w:bCs/>
                <w:sz w:val="22"/>
                <w:szCs w:val="22"/>
                <w:lang w:val="en-US"/>
              </w:rPr>
              <w:t xml:space="preserve">Call for </w:t>
            </w:r>
            <w:proofErr w:type="spellStart"/>
            <w:r w:rsidRPr="00DD5FDE">
              <w:rPr>
                <w:rFonts w:asciiTheme="minorHAnsi" w:hAnsiTheme="minorHAnsi"/>
                <w:b/>
                <w:bCs/>
                <w:sz w:val="22"/>
                <w:szCs w:val="22"/>
                <w:lang w:val="en-US"/>
              </w:rPr>
              <w:t>partcipation</w:t>
            </w:r>
            <w:proofErr w:type="spellEnd"/>
            <w:r w:rsidRPr="00DD5FDE">
              <w:rPr>
                <w:rFonts w:asciiTheme="minorHAnsi" w:hAnsiTheme="minorHAnsi"/>
                <w:b/>
                <w:bCs/>
                <w:sz w:val="22"/>
                <w:szCs w:val="22"/>
                <w:lang w:val="en-US"/>
              </w:rPr>
              <w:t xml:space="preserve"> in </w:t>
            </w:r>
            <w:proofErr w:type="spellStart"/>
            <w:r w:rsidRPr="00DD5FDE">
              <w:rPr>
                <w:rFonts w:asciiTheme="minorHAnsi" w:hAnsiTheme="minorHAnsi"/>
                <w:b/>
                <w:bCs/>
                <w:sz w:val="22"/>
                <w:szCs w:val="22"/>
                <w:lang w:val="en-US"/>
              </w:rPr>
              <w:t>ToT</w:t>
            </w:r>
            <w:proofErr w:type="spellEnd"/>
            <w:r w:rsidRPr="00DD5FDE">
              <w:rPr>
                <w:rFonts w:asciiTheme="minorHAnsi" w:hAnsiTheme="minorHAnsi"/>
                <w:b/>
                <w:bCs/>
                <w:sz w:val="22"/>
                <w:szCs w:val="22"/>
                <w:lang w:val="en-US"/>
              </w:rPr>
              <w:t xml:space="preserve"> Program on Cyber Security for MSMEs published</w:t>
            </w:r>
          </w:p>
        </w:tc>
        <w:tc>
          <w:tcPr>
            <w:tcW w:w="2126" w:type="dxa"/>
            <w:shd w:val="clear" w:color="auto" w:fill="auto"/>
            <w:vAlign w:val="center"/>
          </w:tcPr>
          <w:p w14:paraId="10C28EBF" w14:textId="0C19729F" w:rsidR="00E64E14"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May 2</w:t>
            </w:r>
            <w:r w:rsidR="00DD5FDE" w:rsidRPr="00DD5FDE">
              <w:rPr>
                <w:rFonts w:asciiTheme="minorHAnsi" w:hAnsiTheme="minorHAnsi"/>
                <w:sz w:val="22"/>
                <w:szCs w:val="22"/>
                <w:lang w:val="en-US"/>
              </w:rPr>
              <w:t>8</w:t>
            </w:r>
            <w:r w:rsidRPr="00DD5FDE">
              <w:rPr>
                <w:rFonts w:asciiTheme="minorHAnsi" w:hAnsiTheme="minorHAnsi"/>
                <w:sz w:val="22"/>
                <w:szCs w:val="22"/>
                <w:lang w:val="en-US"/>
              </w:rPr>
              <w:t xml:space="preserve"> 2024 </w:t>
            </w:r>
          </w:p>
        </w:tc>
      </w:tr>
      <w:tr w:rsidR="00E64E14" w:rsidRPr="00DD5FDE" w14:paraId="2633B210" w14:textId="77777777" w:rsidTr="264C5336">
        <w:trPr>
          <w:trHeight w:val="308"/>
          <w:jc w:val="center"/>
        </w:trPr>
        <w:tc>
          <w:tcPr>
            <w:tcW w:w="7792" w:type="dxa"/>
            <w:shd w:val="clear" w:color="auto" w:fill="FFFFFF" w:themeFill="background1"/>
            <w:vAlign w:val="center"/>
          </w:tcPr>
          <w:p w14:paraId="2C043EEF" w14:textId="171CD265" w:rsidR="00E64E14" w:rsidRPr="00DD5FDE" w:rsidRDefault="264C5336" w:rsidP="264C5336">
            <w:pPr>
              <w:spacing w:before="60" w:after="60"/>
              <w:jc w:val="both"/>
              <w:rPr>
                <w:rFonts w:asciiTheme="minorHAnsi" w:hAnsiTheme="minorHAnsi"/>
                <w:b/>
                <w:bCs/>
                <w:sz w:val="22"/>
                <w:szCs w:val="22"/>
                <w:lang w:val="en-US"/>
              </w:rPr>
            </w:pPr>
            <w:r w:rsidRPr="00DD5FDE">
              <w:rPr>
                <w:rFonts w:asciiTheme="minorHAnsi" w:hAnsiTheme="minorHAnsi"/>
                <w:b/>
                <w:bCs/>
                <w:sz w:val="22"/>
                <w:szCs w:val="22"/>
                <w:lang w:val="en-US"/>
              </w:rPr>
              <w:t>Deadline for submitting applications</w:t>
            </w:r>
          </w:p>
        </w:tc>
        <w:tc>
          <w:tcPr>
            <w:tcW w:w="2126" w:type="dxa"/>
            <w:shd w:val="clear" w:color="auto" w:fill="auto"/>
            <w:vAlign w:val="center"/>
          </w:tcPr>
          <w:p w14:paraId="39EF238D" w14:textId="73874C40" w:rsidR="00E64E14"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June 10 2024</w:t>
            </w:r>
          </w:p>
        </w:tc>
      </w:tr>
      <w:tr w:rsidR="00E64E14" w:rsidRPr="00DD5FDE" w14:paraId="7B7C35E9" w14:textId="77777777" w:rsidTr="264C5336">
        <w:trPr>
          <w:trHeight w:val="308"/>
          <w:jc w:val="center"/>
        </w:trPr>
        <w:tc>
          <w:tcPr>
            <w:tcW w:w="7792" w:type="dxa"/>
            <w:shd w:val="clear" w:color="auto" w:fill="FFFFFF" w:themeFill="background1"/>
            <w:vAlign w:val="center"/>
          </w:tcPr>
          <w:p w14:paraId="2842E17C" w14:textId="54CE5020" w:rsidR="00E64E14" w:rsidRPr="00DD5FDE" w:rsidRDefault="264C5336" w:rsidP="264C5336">
            <w:pPr>
              <w:spacing w:before="60" w:after="60"/>
              <w:rPr>
                <w:rFonts w:asciiTheme="minorHAnsi" w:hAnsiTheme="minorHAnsi"/>
                <w:sz w:val="22"/>
                <w:szCs w:val="22"/>
                <w:lang w:val="en-US"/>
              </w:rPr>
            </w:pPr>
            <w:r w:rsidRPr="00DD5FDE">
              <w:rPr>
                <w:rFonts w:asciiTheme="minorHAnsi" w:hAnsiTheme="minorHAnsi"/>
                <w:b/>
                <w:bCs/>
                <w:sz w:val="22"/>
                <w:szCs w:val="22"/>
                <w:lang w:val="en-US"/>
              </w:rPr>
              <w:t xml:space="preserve">Public Call results published </w:t>
            </w:r>
          </w:p>
        </w:tc>
        <w:tc>
          <w:tcPr>
            <w:tcW w:w="2126" w:type="dxa"/>
            <w:shd w:val="clear" w:color="auto" w:fill="auto"/>
            <w:vAlign w:val="center"/>
          </w:tcPr>
          <w:p w14:paraId="28D12B70" w14:textId="77865731" w:rsidR="00E64E14"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June 14 2024</w:t>
            </w:r>
          </w:p>
        </w:tc>
      </w:tr>
      <w:tr w:rsidR="00272ACD" w:rsidRPr="00DD5FDE" w14:paraId="4D9A14E5" w14:textId="77777777" w:rsidTr="264C5336">
        <w:trPr>
          <w:trHeight w:val="308"/>
          <w:jc w:val="center"/>
        </w:trPr>
        <w:tc>
          <w:tcPr>
            <w:tcW w:w="7792" w:type="dxa"/>
            <w:shd w:val="clear" w:color="auto" w:fill="FFFFFF" w:themeFill="background1"/>
            <w:vAlign w:val="center"/>
          </w:tcPr>
          <w:p w14:paraId="08601B51" w14:textId="7F1596EC" w:rsidR="00272ACD" w:rsidRPr="00DD5FDE" w:rsidRDefault="264C5336" w:rsidP="264C5336">
            <w:pPr>
              <w:spacing w:before="60" w:after="60"/>
              <w:rPr>
                <w:rFonts w:asciiTheme="minorHAnsi" w:hAnsiTheme="minorHAnsi"/>
                <w:b/>
                <w:bCs/>
                <w:sz w:val="22"/>
                <w:szCs w:val="22"/>
                <w:lang w:val="en-US"/>
              </w:rPr>
            </w:pPr>
            <w:r w:rsidRPr="00DD5FDE">
              <w:rPr>
                <w:rFonts w:asciiTheme="minorHAnsi" w:hAnsiTheme="minorHAnsi"/>
                <w:b/>
                <w:bCs/>
                <w:sz w:val="22"/>
                <w:szCs w:val="22"/>
                <w:lang w:val="en-US"/>
              </w:rPr>
              <w:t xml:space="preserve">First module of </w:t>
            </w:r>
            <w:proofErr w:type="spellStart"/>
            <w:r w:rsidRPr="00DD5FDE">
              <w:rPr>
                <w:rFonts w:asciiTheme="minorHAnsi" w:hAnsiTheme="minorHAnsi"/>
                <w:b/>
                <w:bCs/>
                <w:sz w:val="22"/>
                <w:szCs w:val="22"/>
                <w:lang w:val="en-US"/>
              </w:rPr>
              <w:t>ToT</w:t>
            </w:r>
            <w:proofErr w:type="spellEnd"/>
            <w:r w:rsidRPr="00DD5FDE">
              <w:rPr>
                <w:rFonts w:asciiTheme="minorHAnsi" w:hAnsiTheme="minorHAnsi"/>
                <w:b/>
                <w:bCs/>
                <w:sz w:val="22"/>
                <w:szCs w:val="22"/>
                <w:lang w:val="en-US"/>
              </w:rPr>
              <w:t xml:space="preserve"> delivered</w:t>
            </w:r>
          </w:p>
        </w:tc>
        <w:tc>
          <w:tcPr>
            <w:tcW w:w="2126" w:type="dxa"/>
            <w:shd w:val="clear" w:color="auto" w:fill="auto"/>
            <w:vAlign w:val="center"/>
          </w:tcPr>
          <w:p w14:paraId="6A049A23" w14:textId="6BA43274" w:rsidR="00272ACD"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June 20 &amp; 21 2024</w:t>
            </w:r>
          </w:p>
        </w:tc>
      </w:tr>
      <w:tr w:rsidR="00272ACD" w:rsidRPr="00DD5FDE" w14:paraId="3F2A598C" w14:textId="77777777" w:rsidTr="264C5336">
        <w:trPr>
          <w:trHeight w:val="308"/>
          <w:jc w:val="center"/>
        </w:trPr>
        <w:tc>
          <w:tcPr>
            <w:tcW w:w="7792" w:type="dxa"/>
            <w:shd w:val="clear" w:color="auto" w:fill="FFFFFF" w:themeFill="background1"/>
            <w:vAlign w:val="center"/>
          </w:tcPr>
          <w:p w14:paraId="058929BC" w14:textId="79A1B3E5" w:rsidR="00272ACD" w:rsidRPr="00DD5FDE" w:rsidRDefault="264C5336" w:rsidP="264C5336">
            <w:pPr>
              <w:spacing w:before="60" w:after="60"/>
              <w:rPr>
                <w:rFonts w:asciiTheme="minorHAnsi" w:hAnsiTheme="minorHAnsi"/>
                <w:b/>
                <w:bCs/>
                <w:sz w:val="22"/>
                <w:szCs w:val="22"/>
                <w:lang w:val="en-US"/>
              </w:rPr>
            </w:pPr>
            <w:r w:rsidRPr="00DD5FDE">
              <w:rPr>
                <w:rFonts w:asciiTheme="minorHAnsi" w:hAnsiTheme="minorHAnsi"/>
                <w:b/>
                <w:bCs/>
                <w:sz w:val="22"/>
                <w:szCs w:val="22"/>
                <w:lang w:val="en-US"/>
              </w:rPr>
              <w:t xml:space="preserve">Second Module of </w:t>
            </w:r>
            <w:proofErr w:type="spellStart"/>
            <w:r w:rsidRPr="00DD5FDE">
              <w:rPr>
                <w:rFonts w:asciiTheme="minorHAnsi" w:hAnsiTheme="minorHAnsi"/>
                <w:b/>
                <w:bCs/>
                <w:sz w:val="22"/>
                <w:szCs w:val="22"/>
                <w:lang w:val="en-US"/>
              </w:rPr>
              <w:t>ToT</w:t>
            </w:r>
            <w:proofErr w:type="spellEnd"/>
            <w:r w:rsidRPr="00DD5FDE">
              <w:rPr>
                <w:rFonts w:asciiTheme="minorHAnsi" w:hAnsiTheme="minorHAnsi"/>
                <w:b/>
                <w:bCs/>
                <w:sz w:val="22"/>
                <w:szCs w:val="22"/>
                <w:lang w:val="en-US"/>
              </w:rPr>
              <w:t xml:space="preserve"> delivered</w:t>
            </w:r>
          </w:p>
        </w:tc>
        <w:tc>
          <w:tcPr>
            <w:tcW w:w="2126" w:type="dxa"/>
            <w:shd w:val="clear" w:color="auto" w:fill="auto"/>
            <w:vAlign w:val="center"/>
          </w:tcPr>
          <w:p w14:paraId="7A12D2B5" w14:textId="2B6D6253" w:rsidR="00272ACD"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June 27 &amp; 28 2024</w:t>
            </w:r>
          </w:p>
        </w:tc>
      </w:tr>
      <w:tr w:rsidR="00272ACD" w:rsidRPr="00DD5FDE" w14:paraId="035CC889" w14:textId="77777777" w:rsidTr="264C5336">
        <w:trPr>
          <w:trHeight w:val="308"/>
          <w:jc w:val="center"/>
        </w:trPr>
        <w:tc>
          <w:tcPr>
            <w:tcW w:w="7792" w:type="dxa"/>
            <w:shd w:val="clear" w:color="auto" w:fill="FFFFFF" w:themeFill="background1"/>
            <w:vAlign w:val="center"/>
          </w:tcPr>
          <w:p w14:paraId="758F02EB" w14:textId="345CA0B2" w:rsidR="00272ACD" w:rsidRPr="00DD5FDE" w:rsidRDefault="264C5336" w:rsidP="264C5336">
            <w:pPr>
              <w:spacing w:before="60" w:after="60"/>
              <w:rPr>
                <w:rFonts w:asciiTheme="minorHAnsi" w:hAnsiTheme="minorHAnsi"/>
                <w:b/>
                <w:bCs/>
                <w:sz w:val="22"/>
                <w:szCs w:val="22"/>
                <w:lang w:val="en-US"/>
              </w:rPr>
            </w:pPr>
            <w:r w:rsidRPr="00DD5FDE">
              <w:rPr>
                <w:rFonts w:asciiTheme="minorHAnsi" w:hAnsiTheme="minorHAnsi"/>
                <w:b/>
                <w:bCs/>
                <w:sz w:val="22"/>
                <w:szCs w:val="22"/>
                <w:lang w:val="en-US"/>
              </w:rPr>
              <w:t xml:space="preserve">Third Module of </w:t>
            </w:r>
            <w:proofErr w:type="spellStart"/>
            <w:r w:rsidRPr="00DD5FDE">
              <w:rPr>
                <w:rFonts w:asciiTheme="minorHAnsi" w:hAnsiTheme="minorHAnsi"/>
                <w:b/>
                <w:bCs/>
                <w:sz w:val="22"/>
                <w:szCs w:val="22"/>
                <w:lang w:val="en-US"/>
              </w:rPr>
              <w:t>ToT</w:t>
            </w:r>
            <w:proofErr w:type="spellEnd"/>
            <w:r w:rsidRPr="00DD5FDE">
              <w:rPr>
                <w:rFonts w:asciiTheme="minorHAnsi" w:hAnsiTheme="minorHAnsi"/>
                <w:b/>
                <w:bCs/>
                <w:sz w:val="22"/>
                <w:szCs w:val="22"/>
                <w:lang w:val="en-US"/>
              </w:rPr>
              <w:t xml:space="preserve"> delivered</w:t>
            </w:r>
          </w:p>
        </w:tc>
        <w:tc>
          <w:tcPr>
            <w:tcW w:w="2126" w:type="dxa"/>
            <w:shd w:val="clear" w:color="auto" w:fill="auto"/>
            <w:vAlign w:val="center"/>
          </w:tcPr>
          <w:p w14:paraId="0A6FF027" w14:textId="6EFA36B0" w:rsidR="00272ACD"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July 5 2024</w:t>
            </w:r>
          </w:p>
        </w:tc>
      </w:tr>
    </w:tbl>
    <w:p w14:paraId="672D1DC2" w14:textId="77777777" w:rsidR="00E64E14" w:rsidRDefault="00E64E14" w:rsidP="264C5336">
      <w:pPr>
        <w:jc w:val="both"/>
        <w:rPr>
          <w:rFonts w:asciiTheme="minorHAnsi" w:hAnsiTheme="minorHAnsi"/>
          <w:lang w:val="en-US"/>
        </w:rPr>
      </w:pPr>
    </w:p>
    <w:p w14:paraId="7DD36F37" w14:textId="77777777" w:rsidR="008F11DA" w:rsidRPr="00A56CF5" w:rsidRDefault="008F11DA" w:rsidP="264C5336">
      <w:pPr>
        <w:jc w:val="both"/>
        <w:rPr>
          <w:rFonts w:asciiTheme="minorHAnsi" w:hAnsiTheme="minorHAnsi"/>
          <w:lang w:val="en-US"/>
        </w:rPr>
      </w:pPr>
    </w:p>
    <w:p w14:paraId="6EA8BD24" w14:textId="77777777" w:rsidR="00E91039"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 xml:space="preserve">SUBMISSION </w:t>
      </w:r>
    </w:p>
    <w:p w14:paraId="5A6D01B1" w14:textId="6AF98E75" w:rsidR="00E91039" w:rsidRPr="00DD5FDE" w:rsidRDefault="264C5336" w:rsidP="264C5336">
      <w:pPr>
        <w:spacing w:after="120"/>
        <w:jc w:val="both"/>
        <w:rPr>
          <w:rFonts w:ascii="Myriad Pro" w:hAnsi="Myriad Pro"/>
          <w:sz w:val="22"/>
          <w:szCs w:val="22"/>
          <w:lang w:val="en-US"/>
        </w:rPr>
      </w:pPr>
      <w:r w:rsidRPr="00DD5FDE">
        <w:rPr>
          <w:rFonts w:ascii="Myriad Pro" w:hAnsi="Myriad Pro"/>
          <w:sz w:val="22"/>
          <w:szCs w:val="22"/>
          <w:lang w:val="en-US"/>
        </w:rPr>
        <w:t>The deadline for submission of applications is June 10 2024.</w:t>
      </w:r>
    </w:p>
    <w:p w14:paraId="22E6C7A2" w14:textId="77777777" w:rsidR="00E91039" w:rsidRPr="00DD5FDE" w:rsidRDefault="264C5336" w:rsidP="264C5336">
      <w:pPr>
        <w:jc w:val="both"/>
        <w:rPr>
          <w:rFonts w:ascii="Myriad Pro" w:hAnsi="Myriad Pro"/>
          <w:sz w:val="22"/>
          <w:szCs w:val="22"/>
          <w:lang w:val="en-US"/>
        </w:rPr>
      </w:pPr>
      <w:r w:rsidRPr="00DD5FDE">
        <w:rPr>
          <w:rFonts w:ascii="Myriad Pro" w:hAnsi="Myriad Pro"/>
          <w:sz w:val="22"/>
          <w:szCs w:val="22"/>
          <w:lang w:val="en-US"/>
        </w:rPr>
        <w:t>As part of the submission, each applicant must submit the following documents:</w:t>
      </w:r>
    </w:p>
    <w:p w14:paraId="0A854DA6" w14:textId="77777777" w:rsidR="00E91039" w:rsidRPr="00DD5FDE" w:rsidRDefault="264C5336" w:rsidP="264C5336">
      <w:pPr>
        <w:pStyle w:val="ListParagraph"/>
        <w:numPr>
          <w:ilvl w:val="0"/>
          <w:numId w:val="14"/>
        </w:numPr>
        <w:spacing w:after="160" w:line="259" w:lineRule="auto"/>
        <w:jc w:val="both"/>
        <w:rPr>
          <w:rFonts w:ascii="Myriad Pro" w:hAnsi="Myriad Pro"/>
        </w:rPr>
      </w:pPr>
      <w:r w:rsidRPr="00DD5FDE">
        <w:rPr>
          <w:rFonts w:ascii="Myriad Pro" w:hAnsi="Myriad Pro"/>
        </w:rPr>
        <w:t>Curriculum Vitae (CV) with relevant professional experience</w:t>
      </w:r>
    </w:p>
    <w:p w14:paraId="37008AD5" w14:textId="77777777" w:rsidR="00E91039" w:rsidRPr="00DD5FDE" w:rsidRDefault="264C5336" w:rsidP="264C5336">
      <w:pPr>
        <w:pStyle w:val="ListParagraph"/>
        <w:numPr>
          <w:ilvl w:val="0"/>
          <w:numId w:val="14"/>
        </w:numPr>
        <w:spacing w:after="160" w:line="259" w:lineRule="auto"/>
        <w:jc w:val="both"/>
        <w:rPr>
          <w:rFonts w:ascii="Myriad Pro" w:hAnsi="Myriad Pro"/>
        </w:rPr>
      </w:pPr>
      <w:r w:rsidRPr="00DD5FDE">
        <w:rPr>
          <w:rFonts w:ascii="Myriad Pro" w:hAnsi="Myriad Pro"/>
        </w:rPr>
        <w:t>Copy of university diploma</w:t>
      </w:r>
    </w:p>
    <w:p w14:paraId="2ADAE9B1" w14:textId="77777777" w:rsidR="00E91039" w:rsidRPr="00DD5FDE" w:rsidRDefault="264C5336" w:rsidP="264C5336">
      <w:pPr>
        <w:pStyle w:val="ListParagraph"/>
        <w:numPr>
          <w:ilvl w:val="0"/>
          <w:numId w:val="14"/>
        </w:numPr>
        <w:spacing w:after="160" w:line="259" w:lineRule="auto"/>
        <w:jc w:val="both"/>
        <w:rPr>
          <w:rFonts w:ascii="Myriad Pro" w:hAnsi="Myriad Pro"/>
        </w:rPr>
      </w:pPr>
      <w:r w:rsidRPr="00DD5FDE">
        <w:rPr>
          <w:rFonts w:ascii="Myriad Pro" w:hAnsi="Myriad Pro"/>
        </w:rPr>
        <w:t>Filled-in and signed application form</w:t>
      </w:r>
    </w:p>
    <w:p w14:paraId="02FAA535" w14:textId="5A5E469D" w:rsidR="00502FD6" w:rsidRDefault="264C5336" w:rsidP="00A116F5">
      <w:pPr>
        <w:jc w:val="both"/>
        <w:rPr>
          <w:rFonts w:ascii="Myriad Pro" w:hAnsi="Myriad Pro"/>
          <w:sz w:val="22"/>
          <w:szCs w:val="22"/>
          <w:lang w:val="en-US"/>
        </w:rPr>
      </w:pPr>
      <w:r w:rsidRPr="00141C61">
        <w:rPr>
          <w:rFonts w:ascii="Myriad Pro" w:hAnsi="Myriad Pro"/>
          <w:sz w:val="22"/>
          <w:szCs w:val="22"/>
          <w:lang w:val="en-US"/>
        </w:rPr>
        <w:t>All applications must be submitted by email to</w:t>
      </w:r>
      <w:r w:rsidR="00141C61">
        <w:rPr>
          <w:rFonts w:ascii="Myriad Pro" w:hAnsi="Myriad Pro"/>
          <w:sz w:val="22"/>
          <w:szCs w:val="22"/>
          <w:lang w:val="en-US"/>
        </w:rPr>
        <w:t xml:space="preserve"> </w:t>
      </w:r>
      <w:hyperlink r:id="rId13" w:history="1">
        <w:r w:rsidR="00141C61" w:rsidRPr="00933B84">
          <w:rPr>
            <w:rFonts w:ascii="Myriad Pro" w:hAnsi="Myriad Pro"/>
            <w:b/>
            <w:bCs/>
            <w:sz w:val="22"/>
            <w:szCs w:val="22"/>
            <w:lang w:val="en-US"/>
          </w:rPr>
          <w:t>registry.ba@undp.org</w:t>
        </w:r>
      </w:hyperlink>
      <w:r w:rsidR="00166353">
        <w:rPr>
          <w:rFonts w:ascii="Myriad Pro" w:hAnsi="Myriad Pro"/>
          <w:b/>
          <w:bCs/>
          <w:sz w:val="22"/>
          <w:szCs w:val="22"/>
          <w:lang w:val="en-US"/>
        </w:rPr>
        <w:t xml:space="preserve"> </w:t>
      </w:r>
      <w:r w:rsidR="00166353" w:rsidRPr="00760FEC">
        <w:rPr>
          <w:rFonts w:ascii="Myriad Pro" w:hAnsi="Myriad Pro"/>
          <w:sz w:val="22"/>
          <w:szCs w:val="22"/>
          <w:lang w:val="en-US"/>
        </w:rPr>
        <w:t>with</w:t>
      </w:r>
      <w:r w:rsidR="00760FEC" w:rsidRPr="00760FEC">
        <w:rPr>
          <w:rFonts w:ascii="Myriad Pro" w:hAnsi="Myriad Pro"/>
          <w:sz w:val="22"/>
          <w:szCs w:val="22"/>
          <w:lang w:val="en-US"/>
        </w:rPr>
        <w:t xml:space="preserve"> </w:t>
      </w:r>
      <w:r w:rsidR="00760FEC">
        <w:rPr>
          <w:rFonts w:ascii="Myriad Pro" w:hAnsi="Myriad Pro"/>
          <w:sz w:val="22"/>
          <w:szCs w:val="22"/>
          <w:lang w:val="en-US"/>
        </w:rPr>
        <w:t xml:space="preserve">the subject </w:t>
      </w:r>
      <w:r w:rsidR="003F7CAC">
        <w:rPr>
          <w:rFonts w:ascii="Myriad Pro" w:hAnsi="Myriad Pro"/>
          <w:sz w:val="22"/>
          <w:szCs w:val="22"/>
          <w:lang w:val="en-US"/>
        </w:rPr>
        <w:t>line</w:t>
      </w:r>
      <w:r w:rsidR="00A116F5">
        <w:rPr>
          <w:rFonts w:ascii="Myriad Pro" w:hAnsi="Myriad Pro"/>
          <w:sz w:val="22"/>
          <w:szCs w:val="22"/>
          <w:lang w:val="en-US"/>
        </w:rPr>
        <w:t xml:space="preserve"> </w:t>
      </w:r>
      <w:r w:rsidR="00A116F5">
        <w:rPr>
          <w:rFonts w:ascii="Calibri" w:hAnsi="Calibri" w:cs="Calibri"/>
          <w:sz w:val="22"/>
          <w:szCs w:val="22"/>
          <w:lang w:val="en-US"/>
        </w:rPr>
        <w:t>"</w:t>
      </w:r>
      <w:r w:rsidR="00A116F5">
        <w:rPr>
          <w:rFonts w:ascii="Myriad Pro" w:hAnsi="Myriad Pro"/>
          <w:sz w:val="22"/>
          <w:szCs w:val="22"/>
          <w:lang w:val="en-US"/>
        </w:rPr>
        <w:t xml:space="preserve">Application for </w:t>
      </w:r>
      <w:r w:rsidR="00A116F5" w:rsidRPr="00A116F5">
        <w:rPr>
          <w:rFonts w:ascii="Myriad Pro" w:hAnsi="Myriad Pro"/>
          <w:sz w:val="22"/>
          <w:szCs w:val="22"/>
          <w:lang w:val="en-US"/>
        </w:rPr>
        <w:t>participation in</w:t>
      </w:r>
      <w:r w:rsidR="00A116F5">
        <w:rPr>
          <w:rFonts w:ascii="Myriad Pro" w:hAnsi="Myriad Pro"/>
          <w:sz w:val="22"/>
          <w:szCs w:val="22"/>
          <w:lang w:val="en-US"/>
        </w:rPr>
        <w:t xml:space="preserve"> </w:t>
      </w:r>
      <w:r w:rsidR="00A116F5" w:rsidRPr="00A116F5">
        <w:rPr>
          <w:rFonts w:ascii="Myriad Pro" w:hAnsi="Myriad Pro"/>
          <w:sz w:val="22"/>
          <w:szCs w:val="22"/>
          <w:lang w:val="en-US"/>
        </w:rPr>
        <w:t xml:space="preserve">train-the-trainers program on cybersecurity for </w:t>
      </w:r>
      <w:r w:rsidR="00A116F5">
        <w:rPr>
          <w:rFonts w:ascii="Myriad Pro" w:hAnsi="Myriad Pro"/>
          <w:sz w:val="22"/>
          <w:szCs w:val="22"/>
          <w:lang w:val="en-US"/>
        </w:rPr>
        <w:t>MSMEs</w:t>
      </w:r>
      <w:r w:rsidR="00A116F5">
        <w:rPr>
          <w:rFonts w:ascii="Calibri" w:hAnsi="Calibri" w:cs="Calibri"/>
          <w:sz w:val="22"/>
          <w:szCs w:val="22"/>
          <w:lang w:val="en-US"/>
        </w:rPr>
        <w:t>"</w:t>
      </w:r>
      <w:r w:rsidR="00A116F5">
        <w:rPr>
          <w:rFonts w:ascii="Myriad Pro" w:hAnsi="Myriad Pro"/>
          <w:sz w:val="22"/>
          <w:szCs w:val="22"/>
          <w:lang w:val="en-US"/>
        </w:rPr>
        <w:t>.</w:t>
      </w:r>
    </w:p>
    <w:p w14:paraId="7EEDA07E" w14:textId="77777777" w:rsidR="00502FD6" w:rsidRDefault="00502FD6" w:rsidP="264C5336">
      <w:pPr>
        <w:jc w:val="both"/>
        <w:rPr>
          <w:rFonts w:ascii="Myriad Pro" w:hAnsi="Myriad Pro"/>
          <w:sz w:val="22"/>
          <w:szCs w:val="22"/>
          <w:lang w:val="en-US"/>
        </w:rPr>
      </w:pPr>
    </w:p>
    <w:p w14:paraId="2B43FCC0" w14:textId="64A09128" w:rsidR="00E91039" w:rsidRPr="00141C61" w:rsidRDefault="264C5336" w:rsidP="264C5336">
      <w:pPr>
        <w:jc w:val="both"/>
        <w:rPr>
          <w:rFonts w:ascii="Myriad Pro" w:hAnsi="Myriad Pro"/>
          <w:sz w:val="22"/>
          <w:szCs w:val="22"/>
          <w:lang w:val="en-US"/>
        </w:rPr>
      </w:pPr>
      <w:r w:rsidRPr="00141C61">
        <w:rPr>
          <w:rFonts w:ascii="Myriad Pro" w:hAnsi="Myriad Pro"/>
          <w:sz w:val="22"/>
          <w:szCs w:val="22"/>
          <w:lang w:val="en-US"/>
        </w:rPr>
        <w:t>Incomplete applications shall not be taken into consideration.</w:t>
      </w:r>
    </w:p>
    <w:p w14:paraId="6A44163B" w14:textId="77777777" w:rsidR="00E91039" w:rsidRDefault="00E91039" w:rsidP="264C5336">
      <w:pPr>
        <w:jc w:val="both"/>
        <w:rPr>
          <w:rFonts w:ascii="Myriad Pro" w:hAnsi="Myriad Pro"/>
          <w:lang w:val="en-US"/>
        </w:rPr>
      </w:pPr>
    </w:p>
    <w:p w14:paraId="5115D662" w14:textId="77777777" w:rsidR="00E91039" w:rsidRPr="00FD1F03"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 xml:space="preserve">Additional information </w:t>
      </w:r>
    </w:p>
    <w:p w14:paraId="4DCE5E98" w14:textId="7968AF69" w:rsidR="00E91039" w:rsidRPr="00141C61" w:rsidRDefault="264C5336" w:rsidP="264C5336">
      <w:pPr>
        <w:spacing w:before="120" w:after="120"/>
        <w:jc w:val="both"/>
        <w:rPr>
          <w:rFonts w:ascii="Myriad Pro" w:hAnsi="Myriad Pro"/>
          <w:sz w:val="22"/>
          <w:szCs w:val="18"/>
          <w:lang w:val="en-US"/>
        </w:rPr>
      </w:pPr>
      <w:r w:rsidRPr="00141C61">
        <w:rPr>
          <w:rFonts w:ascii="Myriad Pro" w:hAnsi="Myriad Pro"/>
          <w:sz w:val="22"/>
          <w:szCs w:val="18"/>
          <w:lang w:val="en-US"/>
        </w:rPr>
        <w:t xml:space="preserve">The Public Call </w:t>
      </w:r>
      <w:r w:rsidRPr="00DD5FDE">
        <w:rPr>
          <w:rFonts w:ascii="Myriad Pro" w:hAnsi="Myriad Pro"/>
          <w:sz w:val="22"/>
          <w:szCs w:val="18"/>
          <w:lang w:val="en-US"/>
        </w:rPr>
        <w:t>with guidelines and application documents is available on the UNDP BiH website: www.ba.undp.org.</w:t>
      </w:r>
      <w:r w:rsidRPr="00141C61">
        <w:rPr>
          <w:rFonts w:ascii="Myriad Pro" w:hAnsi="Myriad Pro"/>
          <w:sz w:val="22"/>
          <w:szCs w:val="18"/>
          <w:lang w:val="en-US"/>
        </w:rPr>
        <w:t xml:space="preserve"> </w:t>
      </w:r>
    </w:p>
    <w:p w14:paraId="010FC3C4" w14:textId="2342CB6D" w:rsidR="00E91039" w:rsidRPr="00141C61" w:rsidRDefault="264C5336" w:rsidP="264C5336">
      <w:pPr>
        <w:spacing w:before="120" w:after="120"/>
        <w:jc w:val="both"/>
        <w:rPr>
          <w:rFonts w:ascii="Myriad Pro" w:hAnsi="Myriad Pro"/>
          <w:sz w:val="22"/>
          <w:szCs w:val="18"/>
          <w:lang w:val="en-US"/>
        </w:rPr>
      </w:pPr>
      <w:r w:rsidRPr="00141C61">
        <w:rPr>
          <w:rFonts w:ascii="Myriad Pro" w:hAnsi="Myriad Pro"/>
          <w:sz w:val="22"/>
          <w:szCs w:val="18"/>
          <w:lang w:val="en-US"/>
        </w:rPr>
        <w:t xml:space="preserve">All inquiries regarding this Public Call must be submitted exclusively via email, no later than 2 days before the deadline for submitting applications, clearly indicating the title of the Call in the subject line, to the following </w:t>
      </w:r>
      <w:r w:rsidRPr="00DD5FDE">
        <w:rPr>
          <w:rFonts w:ascii="Myriad Pro" w:hAnsi="Myriad Pro"/>
          <w:sz w:val="22"/>
          <w:szCs w:val="22"/>
          <w:lang w:val="en-US"/>
        </w:rPr>
        <w:t xml:space="preserve">email address: to </w:t>
      </w:r>
      <w:hyperlink r:id="rId14" w:history="1">
        <w:r w:rsidR="00141C61" w:rsidRPr="00DD5FDE">
          <w:rPr>
            <w:rFonts w:ascii="Myriad Pro" w:hAnsi="Myriad Pro"/>
            <w:sz w:val="22"/>
            <w:szCs w:val="22"/>
            <w:lang w:val="en-US"/>
          </w:rPr>
          <w:t>registry.ba@undp.org</w:t>
        </w:r>
      </w:hyperlink>
      <w:r w:rsidR="00141C61" w:rsidRPr="00DD5FDE">
        <w:rPr>
          <w:rFonts w:ascii="Myriad Pro" w:hAnsi="Myriad Pro"/>
          <w:sz w:val="22"/>
          <w:szCs w:val="22"/>
          <w:lang w:val="en-US"/>
        </w:rPr>
        <w:t>.</w:t>
      </w:r>
      <w:r w:rsidR="00141C61">
        <w:rPr>
          <w:sz w:val="22"/>
          <w:szCs w:val="18"/>
        </w:rPr>
        <w:t xml:space="preserve"> </w:t>
      </w:r>
    </w:p>
    <w:p w14:paraId="2D593139" w14:textId="77777777" w:rsidR="00F923CC" w:rsidRDefault="00F923CC" w:rsidP="264C5336">
      <w:pPr>
        <w:rPr>
          <w:lang w:val="en-US"/>
        </w:rPr>
      </w:pPr>
    </w:p>
    <w:p w14:paraId="44519362" w14:textId="77777777" w:rsidR="00F923CC" w:rsidRDefault="00F923CC" w:rsidP="264C5336">
      <w:pPr>
        <w:rPr>
          <w:lang w:val="en-US"/>
        </w:rPr>
      </w:pPr>
    </w:p>
    <w:p w14:paraId="15C88810" w14:textId="77777777" w:rsidR="00F923CC" w:rsidRDefault="00F923CC" w:rsidP="264C5336">
      <w:pPr>
        <w:rPr>
          <w:lang w:val="en-US"/>
        </w:rPr>
      </w:pPr>
    </w:p>
    <w:p w14:paraId="77A352D5" w14:textId="77777777" w:rsidR="00F923CC" w:rsidRDefault="00F923CC" w:rsidP="264C5336">
      <w:pPr>
        <w:rPr>
          <w:lang w:val="en-US"/>
        </w:rPr>
      </w:pPr>
    </w:p>
    <w:p w14:paraId="56978163" w14:textId="77777777" w:rsidR="00F923CC" w:rsidRDefault="00F923CC" w:rsidP="264C5336">
      <w:pPr>
        <w:rPr>
          <w:lang w:val="en-US"/>
        </w:rPr>
      </w:pPr>
    </w:p>
    <w:p w14:paraId="2A9B7C03" w14:textId="77777777" w:rsidR="00F923CC" w:rsidRDefault="00F923CC" w:rsidP="264C5336">
      <w:pPr>
        <w:rPr>
          <w:lang w:val="en-US"/>
        </w:rPr>
      </w:pPr>
    </w:p>
    <w:p w14:paraId="03302494" w14:textId="01F513C0" w:rsidR="00F923CC" w:rsidRPr="00E64E14" w:rsidRDefault="264C5336" w:rsidP="264C5336">
      <w:pPr>
        <w:rPr>
          <w:lang w:val="en-US"/>
        </w:rPr>
      </w:pPr>
      <w:r w:rsidRPr="264C5336">
        <w:rPr>
          <w:lang w:val="en-US"/>
        </w:rPr>
        <w:t xml:space="preserve"> </w:t>
      </w:r>
      <w:r w:rsidR="00AD6D16">
        <w:tab/>
      </w:r>
    </w:p>
    <w:sectPr w:rsidR="00F923CC" w:rsidRPr="00E64E14" w:rsidSect="00717F93">
      <w:footerReference w:type="even" r:id="rId15"/>
      <w:footerReference w:type="default" r:id="rId16"/>
      <w:footerReference w:type="first" r:id="rId17"/>
      <w:pgSz w:w="11906" w:h="16838" w:code="9"/>
      <w:pgMar w:top="900" w:right="1080" w:bottom="630" w:left="900" w:header="567" w:footer="404"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BEE3" w14:textId="77777777" w:rsidR="006F266D" w:rsidRDefault="006F266D">
      <w:r>
        <w:separator/>
      </w:r>
    </w:p>
  </w:endnote>
  <w:endnote w:type="continuationSeparator" w:id="0">
    <w:p w14:paraId="74AF4565" w14:textId="77777777" w:rsidR="006F266D" w:rsidRDefault="006F266D">
      <w:r>
        <w:continuationSeparator/>
      </w:r>
    </w:p>
  </w:endnote>
  <w:endnote w:type="continuationNotice" w:id="1">
    <w:p w14:paraId="1EB15926" w14:textId="77777777" w:rsidR="006F266D" w:rsidRDefault="006F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881E" w14:textId="77777777" w:rsidR="00526234" w:rsidRDefault="00BA679A" w:rsidP="00266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7CFA7" w14:textId="77777777" w:rsidR="00526234" w:rsidRDefault="00526234" w:rsidP="002661E8">
    <w:pPr>
      <w:pStyle w:val="Footer"/>
      <w:ind w:right="360"/>
    </w:pPr>
  </w:p>
  <w:p w14:paraId="1CD5EAC0" w14:textId="77777777" w:rsidR="00526234" w:rsidRDefault="005262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14999312"/>
      <w:docPartObj>
        <w:docPartGallery w:val="Page Numbers (Bottom of Page)"/>
        <w:docPartUnique/>
      </w:docPartObj>
    </w:sdtPr>
    <w:sdtEndPr>
      <w:rPr>
        <w:rFonts w:asciiTheme="minorHAnsi" w:hAnsiTheme="minorHAnsi"/>
        <w:noProof/>
      </w:rPr>
    </w:sdtEndPr>
    <w:sdtContent>
      <w:p w14:paraId="48ADD36C" w14:textId="77777777" w:rsidR="00526234" w:rsidRPr="00135896" w:rsidRDefault="00BA679A" w:rsidP="000E0BCC">
        <w:pPr>
          <w:pStyle w:val="Footer"/>
          <w:ind w:right="248"/>
          <w:jc w:val="right"/>
          <w:rPr>
            <w:rFonts w:asciiTheme="minorHAnsi" w:hAnsiTheme="minorHAnsi"/>
            <w:sz w:val="20"/>
          </w:rPr>
        </w:pPr>
        <w:r w:rsidRPr="00135896">
          <w:rPr>
            <w:rFonts w:asciiTheme="minorHAnsi" w:hAnsiTheme="minorHAnsi"/>
            <w:sz w:val="20"/>
          </w:rPr>
          <w:fldChar w:fldCharType="begin"/>
        </w:r>
        <w:r w:rsidRPr="00135896">
          <w:rPr>
            <w:rFonts w:asciiTheme="minorHAnsi" w:hAnsiTheme="minorHAnsi"/>
            <w:sz w:val="20"/>
          </w:rPr>
          <w:instrText xml:space="preserve"> PAGE   \* MERGEFORMAT </w:instrText>
        </w:r>
        <w:r w:rsidRPr="00135896">
          <w:rPr>
            <w:rFonts w:asciiTheme="minorHAnsi" w:hAnsiTheme="minorHAnsi"/>
            <w:sz w:val="20"/>
          </w:rPr>
          <w:fldChar w:fldCharType="separate"/>
        </w:r>
        <w:r>
          <w:rPr>
            <w:rFonts w:asciiTheme="minorHAnsi" w:hAnsiTheme="minorHAnsi"/>
            <w:noProof/>
            <w:sz w:val="20"/>
          </w:rPr>
          <w:t>4</w:t>
        </w:r>
        <w:r w:rsidRPr="00135896">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E11A" w14:textId="77777777" w:rsidR="00526234" w:rsidRPr="000E0BCC" w:rsidRDefault="00BA679A" w:rsidP="000E0BCC">
    <w:pPr>
      <w:pStyle w:val="Footer"/>
      <w:ind w:right="-1"/>
      <w:jc w:val="right"/>
      <w:rPr>
        <w:rFonts w:asciiTheme="minorHAnsi" w:hAnsiTheme="minorHAnsi" w:cstheme="minorHAnsi"/>
        <w:sz w:val="20"/>
      </w:rPr>
    </w:pPr>
    <w:r w:rsidRPr="000E0BCC">
      <w:rPr>
        <w:rFonts w:asciiTheme="minorHAnsi" w:hAnsiTheme="minorHAnsi" w:cstheme="minorHAnsi"/>
        <w:sz w:val="20"/>
      </w:rPr>
      <w:fldChar w:fldCharType="begin"/>
    </w:r>
    <w:r w:rsidRPr="000E0BCC">
      <w:rPr>
        <w:rFonts w:asciiTheme="minorHAnsi" w:hAnsiTheme="minorHAnsi" w:cstheme="minorHAnsi"/>
        <w:sz w:val="20"/>
      </w:rPr>
      <w:instrText xml:space="preserve"> PAGE   \* MERGEFORMAT </w:instrText>
    </w:r>
    <w:r w:rsidRPr="000E0BCC">
      <w:rPr>
        <w:rFonts w:asciiTheme="minorHAnsi" w:hAnsiTheme="minorHAnsi" w:cstheme="minorHAnsi"/>
        <w:sz w:val="20"/>
      </w:rPr>
      <w:fldChar w:fldCharType="separate"/>
    </w:r>
    <w:r>
      <w:rPr>
        <w:rFonts w:asciiTheme="minorHAnsi" w:hAnsiTheme="minorHAnsi" w:cstheme="minorHAnsi"/>
        <w:noProof/>
        <w:sz w:val="20"/>
      </w:rPr>
      <w:t>1</w:t>
    </w:r>
    <w:r w:rsidRPr="000E0BCC">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5F7D" w14:textId="77777777" w:rsidR="006F266D" w:rsidRDefault="006F266D">
      <w:r>
        <w:separator/>
      </w:r>
    </w:p>
  </w:footnote>
  <w:footnote w:type="continuationSeparator" w:id="0">
    <w:p w14:paraId="798D34C8" w14:textId="77777777" w:rsidR="006F266D" w:rsidRDefault="006F266D">
      <w:r>
        <w:continuationSeparator/>
      </w:r>
    </w:p>
  </w:footnote>
  <w:footnote w:type="continuationNotice" w:id="1">
    <w:p w14:paraId="56B34C0B" w14:textId="77777777" w:rsidR="006F266D" w:rsidRDefault="006F2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5E4"/>
    <w:multiLevelType w:val="hybridMultilevel"/>
    <w:tmpl w:val="08FE3228"/>
    <w:lvl w:ilvl="0" w:tplc="DA94007A">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A6AF5"/>
    <w:multiLevelType w:val="hybridMultilevel"/>
    <w:tmpl w:val="119A7CD6"/>
    <w:lvl w:ilvl="0" w:tplc="DA94007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7FA0"/>
    <w:multiLevelType w:val="hybridMultilevel"/>
    <w:tmpl w:val="DB48F3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05D17"/>
    <w:multiLevelType w:val="hybridMultilevel"/>
    <w:tmpl w:val="1618FB54"/>
    <w:lvl w:ilvl="0" w:tplc="DA94007A">
      <w:start w:val="2"/>
      <w:numFmt w:val="bullet"/>
      <w:lvlText w:val="-"/>
      <w:lvlJc w:val="left"/>
      <w:pPr>
        <w:ind w:left="768" w:hanging="360"/>
      </w:pPr>
      <w:rPr>
        <w:rFonts w:ascii="Calibri" w:eastAsia="Times New Roman" w:hAnsi="Calibri" w:cs="Calibri" w:hint="default"/>
      </w:rPr>
    </w:lvl>
    <w:lvl w:ilvl="1" w:tplc="141A0003" w:tentative="1">
      <w:start w:val="1"/>
      <w:numFmt w:val="bullet"/>
      <w:lvlText w:val="o"/>
      <w:lvlJc w:val="left"/>
      <w:pPr>
        <w:ind w:left="1488" w:hanging="360"/>
      </w:pPr>
      <w:rPr>
        <w:rFonts w:ascii="Courier New" w:hAnsi="Courier New" w:cs="Courier New" w:hint="default"/>
      </w:rPr>
    </w:lvl>
    <w:lvl w:ilvl="2" w:tplc="141A0005" w:tentative="1">
      <w:start w:val="1"/>
      <w:numFmt w:val="bullet"/>
      <w:lvlText w:val=""/>
      <w:lvlJc w:val="left"/>
      <w:pPr>
        <w:ind w:left="2208" w:hanging="360"/>
      </w:pPr>
      <w:rPr>
        <w:rFonts w:ascii="Wingdings" w:hAnsi="Wingdings" w:hint="default"/>
      </w:rPr>
    </w:lvl>
    <w:lvl w:ilvl="3" w:tplc="141A0001" w:tentative="1">
      <w:start w:val="1"/>
      <w:numFmt w:val="bullet"/>
      <w:lvlText w:val=""/>
      <w:lvlJc w:val="left"/>
      <w:pPr>
        <w:ind w:left="2928" w:hanging="360"/>
      </w:pPr>
      <w:rPr>
        <w:rFonts w:ascii="Symbol" w:hAnsi="Symbol" w:hint="default"/>
      </w:rPr>
    </w:lvl>
    <w:lvl w:ilvl="4" w:tplc="141A0003" w:tentative="1">
      <w:start w:val="1"/>
      <w:numFmt w:val="bullet"/>
      <w:lvlText w:val="o"/>
      <w:lvlJc w:val="left"/>
      <w:pPr>
        <w:ind w:left="3648" w:hanging="360"/>
      </w:pPr>
      <w:rPr>
        <w:rFonts w:ascii="Courier New" w:hAnsi="Courier New" w:cs="Courier New" w:hint="default"/>
      </w:rPr>
    </w:lvl>
    <w:lvl w:ilvl="5" w:tplc="141A0005" w:tentative="1">
      <w:start w:val="1"/>
      <w:numFmt w:val="bullet"/>
      <w:lvlText w:val=""/>
      <w:lvlJc w:val="left"/>
      <w:pPr>
        <w:ind w:left="4368" w:hanging="360"/>
      </w:pPr>
      <w:rPr>
        <w:rFonts w:ascii="Wingdings" w:hAnsi="Wingdings" w:hint="default"/>
      </w:rPr>
    </w:lvl>
    <w:lvl w:ilvl="6" w:tplc="141A0001" w:tentative="1">
      <w:start w:val="1"/>
      <w:numFmt w:val="bullet"/>
      <w:lvlText w:val=""/>
      <w:lvlJc w:val="left"/>
      <w:pPr>
        <w:ind w:left="5088" w:hanging="360"/>
      </w:pPr>
      <w:rPr>
        <w:rFonts w:ascii="Symbol" w:hAnsi="Symbol" w:hint="default"/>
      </w:rPr>
    </w:lvl>
    <w:lvl w:ilvl="7" w:tplc="141A0003" w:tentative="1">
      <w:start w:val="1"/>
      <w:numFmt w:val="bullet"/>
      <w:lvlText w:val="o"/>
      <w:lvlJc w:val="left"/>
      <w:pPr>
        <w:ind w:left="5808" w:hanging="360"/>
      </w:pPr>
      <w:rPr>
        <w:rFonts w:ascii="Courier New" w:hAnsi="Courier New" w:cs="Courier New" w:hint="default"/>
      </w:rPr>
    </w:lvl>
    <w:lvl w:ilvl="8" w:tplc="141A0005" w:tentative="1">
      <w:start w:val="1"/>
      <w:numFmt w:val="bullet"/>
      <w:lvlText w:val=""/>
      <w:lvlJc w:val="left"/>
      <w:pPr>
        <w:ind w:left="6528" w:hanging="360"/>
      </w:pPr>
      <w:rPr>
        <w:rFonts w:ascii="Wingdings" w:hAnsi="Wingdings" w:hint="default"/>
      </w:rPr>
    </w:lvl>
  </w:abstractNum>
  <w:abstractNum w:abstractNumId="4" w15:restartNumberingAfterBreak="0">
    <w:nsid w:val="1D7D720D"/>
    <w:multiLevelType w:val="hybridMultilevel"/>
    <w:tmpl w:val="67E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4196"/>
    <w:multiLevelType w:val="hybridMultilevel"/>
    <w:tmpl w:val="912CBA44"/>
    <w:lvl w:ilvl="0" w:tplc="DA94007A">
      <w:start w:val="2"/>
      <w:numFmt w:val="bullet"/>
      <w:lvlText w:val="-"/>
      <w:lvlJc w:val="left"/>
      <w:pPr>
        <w:ind w:left="720" w:hanging="360"/>
      </w:pPr>
      <w:rPr>
        <w:rFonts w:ascii="Calibri" w:eastAsia="Times New Roman" w:hAnsi="Calibri" w:cs="Calibri" w:hint="default"/>
      </w:rPr>
    </w:lvl>
    <w:lvl w:ilvl="1" w:tplc="EFA0942E">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F6E93"/>
    <w:multiLevelType w:val="hybridMultilevel"/>
    <w:tmpl w:val="829C102C"/>
    <w:lvl w:ilvl="0" w:tplc="DA94007A">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911D9"/>
    <w:multiLevelType w:val="hybridMultilevel"/>
    <w:tmpl w:val="E58CB9FA"/>
    <w:lvl w:ilvl="0" w:tplc="953C9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A1FD7"/>
    <w:multiLevelType w:val="hybridMultilevel"/>
    <w:tmpl w:val="1794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C5804"/>
    <w:multiLevelType w:val="hybridMultilevel"/>
    <w:tmpl w:val="B9A4785E"/>
    <w:lvl w:ilvl="0" w:tplc="DA94007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905F0"/>
    <w:multiLevelType w:val="hybridMultilevel"/>
    <w:tmpl w:val="A5DE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A56F0"/>
    <w:multiLevelType w:val="hybridMultilevel"/>
    <w:tmpl w:val="D8ACE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21FF0"/>
    <w:multiLevelType w:val="hybridMultilevel"/>
    <w:tmpl w:val="D87C9474"/>
    <w:lvl w:ilvl="0" w:tplc="A3EAB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425FB"/>
    <w:multiLevelType w:val="hybridMultilevel"/>
    <w:tmpl w:val="5FD87102"/>
    <w:lvl w:ilvl="0" w:tplc="F00CB58C">
      <w:numFmt w:val="bullet"/>
      <w:lvlText w:val="-"/>
      <w:lvlJc w:val="left"/>
      <w:pPr>
        <w:ind w:left="720" w:hanging="360"/>
      </w:pPr>
      <w:rPr>
        <w:rFonts w:ascii="Myriad Pro" w:eastAsia="Calibri"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9671A"/>
    <w:multiLevelType w:val="hybridMultilevel"/>
    <w:tmpl w:val="319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44617"/>
    <w:multiLevelType w:val="hybridMultilevel"/>
    <w:tmpl w:val="6D54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41120"/>
    <w:multiLevelType w:val="hybridMultilevel"/>
    <w:tmpl w:val="679AF75C"/>
    <w:lvl w:ilvl="0" w:tplc="DA94007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903930">
    <w:abstractNumId w:val="10"/>
  </w:num>
  <w:num w:numId="2" w16cid:durableId="983243240">
    <w:abstractNumId w:val="12"/>
  </w:num>
  <w:num w:numId="3" w16cid:durableId="101922885">
    <w:abstractNumId w:val="9"/>
  </w:num>
  <w:num w:numId="4" w16cid:durableId="2074230857">
    <w:abstractNumId w:val="16"/>
  </w:num>
  <w:num w:numId="5" w16cid:durableId="1708917996">
    <w:abstractNumId w:val="5"/>
  </w:num>
  <w:num w:numId="6" w16cid:durableId="810370956">
    <w:abstractNumId w:val="3"/>
  </w:num>
  <w:num w:numId="7" w16cid:durableId="1087582499">
    <w:abstractNumId w:val="0"/>
  </w:num>
  <w:num w:numId="8" w16cid:durableId="998465347">
    <w:abstractNumId w:val="1"/>
  </w:num>
  <w:num w:numId="9" w16cid:durableId="774057249">
    <w:abstractNumId w:val="7"/>
  </w:num>
  <w:num w:numId="10" w16cid:durableId="81873955">
    <w:abstractNumId w:val="2"/>
  </w:num>
  <w:num w:numId="11" w16cid:durableId="916286424">
    <w:abstractNumId w:val="6"/>
  </w:num>
  <w:num w:numId="12" w16cid:durableId="20128773">
    <w:abstractNumId w:val="11"/>
  </w:num>
  <w:num w:numId="13" w16cid:durableId="81147116">
    <w:abstractNumId w:val="8"/>
  </w:num>
  <w:num w:numId="14" w16cid:durableId="1122655465">
    <w:abstractNumId w:val="14"/>
  </w:num>
  <w:num w:numId="15" w16cid:durableId="1269435290">
    <w:abstractNumId w:val="4"/>
  </w:num>
  <w:num w:numId="16" w16cid:durableId="1849515093">
    <w:abstractNumId w:val="15"/>
  </w:num>
  <w:num w:numId="17" w16cid:durableId="1211919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14"/>
    <w:rsid w:val="000076F9"/>
    <w:rsid w:val="00047956"/>
    <w:rsid w:val="000511E5"/>
    <w:rsid w:val="00053037"/>
    <w:rsid w:val="00085FAF"/>
    <w:rsid w:val="000B0A15"/>
    <w:rsid w:val="000C4868"/>
    <w:rsid w:val="001004CF"/>
    <w:rsid w:val="00122A01"/>
    <w:rsid w:val="00141C61"/>
    <w:rsid w:val="00166353"/>
    <w:rsid w:val="001A2421"/>
    <w:rsid w:val="001D2E23"/>
    <w:rsid w:val="001E0B10"/>
    <w:rsid w:val="001E739D"/>
    <w:rsid w:val="001F31F7"/>
    <w:rsid w:val="00204B79"/>
    <w:rsid w:val="0022411F"/>
    <w:rsid w:val="00272ACD"/>
    <w:rsid w:val="002A1DC8"/>
    <w:rsid w:val="003439CB"/>
    <w:rsid w:val="003468A3"/>
    <w:rsid w:val="00380B93"/>
    <w:rsid w:val="00383C6D"/>
    <w:rsid w:val="003B4478"/>
    <w:rsid w:val="003E1E62"/>
    <w:rsid w:val="003F7CAC"/>
    <w:rsid w:val="004523D6"/>
    <w:rsid w:val="00454C7B"/>
    <w:rsid w:val="0047494B"/>
    <w:rsid w:val="00480F2A"/>
    <w:rsid w:val="00494511"/>
    <w:rsid w:val="004F289D"/>
    <w:rsid w:val="004F5F12"/>
    <w:rsid w:val="00502FD6"/>
    <w:rsid w:val="00515B89"/>
    <w:rsid w:val="00526234"/>
    <w:rsid w:val="005A23AB"/>
    <w:rsid w:val="00632A81"/>
    <w:rsid w:val="00643274"/>
    <w:rsid w:val="00654F4D"/>
    <w:rsid w:val="006B56C6"/>
    <w:rsid w:val="006F266D"/>
    <w:rsid w:val="006F6092"/>
    <w:rsid w:val="006F6EB8"/>
    <w:rsid w:val="00760FEC"/>
    <w:rsid w:val="00791C3B"/>
    <w:rsid w:val="007B473B"/>
    <w:rsid w:val="00813BA6"/>
    <w:rsid w:val="008316EC"/>
    <w:rsid w:val="0083401A"/>
    <w:rsid w:val="00862929"/>
    <w:rsid w:val="00887D17"/>
    <w:rsid w:val="008B52F5"/>
    <w:rsid w:val="008B652D"/>
    <w:rsid w:val="008D292A"/>
    <w:rsid w:val="008F11DA"/>
    <w:rsid w:val="00933B84"/>
    <w:rsid w:val="009870C8"/>
    <w:rsid w:val="0099577A"/>
    <w:rsid w:val="009C327A"/>
    <w:rsid w:val="009E464C"/>
    <w:rsid w:val="00A116F5"/>
    <w:rsid w:val="00A11A58"/>
    <w:rsid w:val="00A27723"/>
    <w:rsid w:val="00A309B7"/>
    <w:rsid w:val="00A55EAD"/>
    <w:rsid w:val="00A57664"/>
    <w:rsid w:val="00A913FC"/>
    <w:rsid w:val="00AA7876"/>
    <w:rsid w:val="00AD52DB"/>
    <w:rsid w:val="00AD6D16"/>
    <w:rsid w:val="00B13901"/>
    <w:rsid w:val="00B13DD0"/>
    <w:rsid w:val="00B26133"/>
    <w:rsid w:val="00B267AD"/>
    <w:rsid w:val="00B3549D"/>
    <w:rsid w:val="00B51934"/>
    <w:rsid w:val="00B6280A"/>
    <w:rsid w:val="00B652AA"/>
    <w:rsid w:val="00B80291"/>
    <w:rsid w:val="00BA679A"/>
    <w:rsid w:val="00BB0A63"/>
    <w:rsid w:val="00BF5576"/>
    <w:rsid w:val="00C44F03"/>
    <w:rsid w:val="00C61EC2"/>
    <w:rsid w:val="00C944AD"/>
    <w:rsid w:val="00D35D33"/>
    <w:rsid w:val="00D64833"/>
    <w:rsid w:val="00D7725B"/>
    <w:rsid w:val="00DD5FDE"/>
    <w:rsid w:val="00DF1DBD"/>
    <w:rsid w:val="00E117E4"/>
    <w:rsid w:val="00E43262"/>
    <w:rsid w:val="00E64E14"/>
    <w:rsid w:val="00E91039"/>
    <w:rsid w:val="00E93503"/>
    <w:rsid w:val="00E979FF"/>
    <w:rsid w:val="00EA55CC"/>
    <w:rsid w:val="00EB44F7"/>
    <w:rsid w:val="00EF5410"/>
    <w:rsid w:val="00F0434A"/>
    <w:rsid w:val="00F4706C"/>
    <w:rsid w:val="00F52197"/>
    <w:rsid w:val="00F923CC"/>
    <w:rsid w:val="00FB0E14"/>
    <w:rsid w:val="00FD1F03"/>
    <w:rsid w:val="20EED889"/>
    <w:rsid w:val="217A9330"/>
    <w:rsid w:val="264C5336"/>
    <w:rsid w:val="4AEFD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91D6"/>
  <w15:chartTrackingRefBased/>
  <w15:docId w15:val="{48E217FC-EC4A-4D4D-A5FA-813C248A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14"/>
    <w:rPr>
      <w:rFonts w:ascii="Times New Roman" w:eastAsia="Times New Roman" w:hAnsi="Times New Roman" w:cs="Times New Roman"/>
      <w:szCs w:val="20"/>
      <w:lang w:val="bs-Latn-BA"/>
    </w:rPr>
  </w:style>
  <w:style w:type="paragraph" w:styleId="Heading1">
    <w:name w:val="heading 1"/>
    <w:basedOn w:val="Normal"/>
    <w:next w:val="Normal"/>
    <w:link w:val="Heading1Char"/>
    <w:qFormat/>
    <w:rsid w:val="00E64E14"/>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64E14"/>
    <w:pPr>
      <w:keepNext/>
      <w:keepLines/>
      <w:tabs>
        <w:tab w:val="num" w:pos="283"/>
      </w:tabs>
      <w:spacing w:after="120"/>
      <w:ind w:left="283" w:hanging="283"/>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E14"/>
    <w:rPr>
      <w:rFonts w:ascii="Arial" w:eastAsia="Times New Roman" w:hAnsi="Arial" w:cs="Times New Roman"/>
      <w:b/>
      <w:kern w:val="28"/>
      <w:sz w:val="28"/>
      <w:szCs w:val="20"/>
      <w:lang w:val="bs-Latn-BA"/>
    </w:rPr>
  </w:style>
  <w:style w:type="character" w:customStyle="1" w:styleId="Heading2Char">
    <w:name w:val="Heading 2 Char"/>
    <w:basedOn w:val="DefaultParagraphFont"/>
    <w:link w:val="Heading2"/>
    <w:rsid w:val="00E64E14"/>
    <w:rPr>
      <w:rFonts w:ascii="Times New Roman" w:eastAsia="Times New Roman" w:hAnsi="Times New Roman" w:cs="Times New Roman"/>
      <w:b/>
      <w:szCs w:val="20"/>
      <w:lang w:val="bs-Latn-BA"/>
    </w:rPr>
  </w:style>
  <w:style w:type="paragraph" w:customStyle="1" w:styleId="SubTitle2">
    <w:name w:val="SubTitle 2"/>
    <w:basedOn w:val="Normal"/>
    <w:rsid w:val="00E64E14"/>
    <w:pPr>
      <w:spacing w:after="240"/>
      <w:jc w:val="center"/>
    </w:pPr>
    <w:rPr>
      <w:b/>
      <w:sz w:val="32"/>
    </w:rPr>
  </w:style>
  <w:style w:type="character" w:styleId="Hyperlink">
    <w:name w:val="Hyperlink"/>
    <w:basedOn w:val="DefaultParagraphFont"/>
    <w:uiPriority w:val="99"/>
    <w:rsid w:val="00E64E14"/>
    <w:rPr>
      <w:rFonts w:cs="Times New Roman"/>
      <w:color w:val="0000FF"/>
      <w:u w:val="single"/>
    </w:rPr>
  </w:style>
  <w:style w:type="character" w:styleId="PageNumber">
    <w:name w:val="page number"/>
    <w:basedOn w:val="DefaultParagraphFont"/>
    <w:rsid w:val="00E64E14"/>
    <w:rPr>
      <w:rFonts w:cs="Times New Roman"/>
    </w:rPr>
  </w:style>
  <w:style w:type="paragraph" w:styleId="Footer">
    <w:name w:val="footer"/>
    <w:basedOn w:val="Normal"/>
    <w:link w:val="FooterChar"/>
    <w:rsid w:val="00E64E14"/>
    <w:pPr>
      <w:ind w:right="-567"/>
    </w:pPr>
    <w:rPr>
      <w:rFonts w:ascii="Arial" w:hAnsi="Arial"/>
      <w:sz w:val="16"/>
    </w:rPr>
  </w:style>
  <w:style w:type="character" w:customStyle="1" w:styleId="FooterChar">
    <w:name w:val="Footer Char"/>
    <w:basedOn w:val="DefaultParagraphFont"/>
    <w:link w:val="Footer"/>
    <w:rsid w:val="00E64E14"/>
    <w:rPr>
      <w:rFonts w:ascii="Arial" w:eastAsia="Times New Roman" w:hAnsi="Arial" w:cs="Times New Roman"/>
      <w:sz w:val="16"/>
      <w:szCs w:val="20"/>
      <w:lang w:val="bs-Latn-BA"/>
    </w:rPr>
  </w:style>
  <w:style w:type="paragraph" w:styleId="NormalWeb">
    <w:name w:val="Normal (Web)"/>
    <w:basedOn w:val="Normal"/>
    <w:uiPriority w:val="99"/>
    <w:rsid w:val="00E64E14"/>
    <w:pPr>
      <w:spacing w:before="100" w:beforeAutospacing="1" w:after="100" w:afterAutospacing="1"/>
    </w:pPr>
    <w:rPr>
      <w:szCs w:val="24"/>
      <w:lang w:val="tr-TR" w:eastAsia="tr-TR"/>
    </w:rPr>
  </w:style>
  <w:style w:type="paragraph" w:styleId="ListParagraph">
    <w:name w:val="List Paragraph"/>
    <w:aliases w:val="List Paragraph (numbered (a)),List Paragraph Char Char Char,Use Case List Paragraph,List Paragraph2"/>
    <w:basedOn w:val="Normal"/>
    <w:link w:val="ListParagraphChar"/>
    <w:uiPriority w:val="34"/>
    <w:qFormat/>
    <w:rsid w:val="00E64E14"/>
    <w:pPr>
      <w:spacing w:after="200" w:line="276" w:lineRule="auto"/>
      <w:ind w:left="720"/>
      <w:contextualSpacing/>
    </w:pPr>
    <w:rPr>
      <w:rFonts w:ascii="Calibri" w:hAnsi="Calibri"/>
      <w:sz w:val="22"/>
      <w:szCs w:val="22"/>
      <w:lang w:val="en-US"/>
    </w:rPr>
  </w:style>
  <w:style w:type="paragraph" w:customStyle="1" w:styleId="Default">
    <w:name w:val="Default"/>
    <w:rsid w:val="00E64E14"/>
    <w:pPr>
      <w:autoSpaceDE w:val="0"/>
      <w:autoSpaceDN w:val="0"/>
      <w:adjustRightInd w:val="0"/>
    </w:pPr>
    <w:rPr>
      <w:rFonts w:ascii="Times New Roman" w:eastAsia="Calibri" w:hAnsi="Times New Roman" w:cs="Times New Roman"/>
      <w:color w:val="000000"/>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E64E14"/>
    <w:rPr>
      <w:rFonts w:ascii="Calibri" w:eastAsia="Times New Roman" w:hAnsi="Calibri" w:cs="Times New Roman"/>
      <w:sz w:val="22"/>
      <w:szCs w:val="22"/>
      <w:lang w:val="en-US"/>
    </w:rPr>
  </w:style>
  <w:style w:type="character" w:styleId="CommentReference">
    <w:name w:val="annotation reference"/>
    <w:basedOn w:val="DefaultParagraphFont"/>
    <w:uiPriority w:val="99"/>
    <w:semiHidden/>
    <w:unhideWhenUsed/>
    <w:rsid w:val="0047494B"/>
    <w:rPr>
      <w:sz w:val="16"/>
      <w:szCs w:val="16"/>
    </w:rPr>
  </w:style>
  <w:style w:type="paragraph" w:styleId="CommentText">
    <w:name w:val="annotation text"/>
    <w:basedOn w:val="Normal"/>
    <w:link w:val="CommentTextChar"/>
    <w:uiPriority w:val="99"/>
    <w:unhideWhenUsed/>
    <w:rsid w:val="0047494B"/>
    <w:rPr>
      <w:sz w:val="20"/>
    </w:rPr>
  </w:style>
  <w:style w:type="character" w:customStyle="1" w:styleId="CommentTextChar">
    <w:name w:val="Comment Text Char"/>
    <w:basedOn w:val="DefaultParagraphFont"/>
    <w:link w:val="CommentText"/>
    <w:uiPriority w:val="99"/>
    <w:rsid w:val="0047494B"/>
    <w:rPr>
      <w:rFonts w:ascii="Times New Roman" w:eastAsia="Times New Roman" w:hAnsi="Times New Roman"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47494B"/>
    <w:rPr>
      <w:b/>
      <w:bCs/>
    </w:rPr>
  </w:style>
  <w:style w:type="character" w:customStyle="1" w:styleId="CommentSubjectChar">
    <w:name w:val="Comment Subject Char"/>
    <w:basedOn w:val="CommentTextChar"/>
    <w:link w:val="CommentSubject"/>
    <w:uiPriority w:val="99"/>
    <w:semiHidden/>
    <w:rsid w:val="0047494B"/>
    <w:rPr>
      <w:rFonts w:ascii="Times New Roman" w:eastAsia="Times New Roman" w:hAnsi="Times New Roman" w:cs="Times New Roman"/>
      <w:b/>
      <w:bCs/>
      <w:sz w:val="20"/>
      <w:szCs w:val="20"/>
      <w:lang w:val="bs-Latn-BA"/>
    </w:rPr>
  </w:style>
  <w:style w:type="character" w:styleId="UnresolvedMention">
    <w:name w:val="Unresolved Mention"/>
    <w:basedOn w:val="DefaultParagraphFont"/>
    <w:uiPriority w:val="99"/>
    <w:semiHidden/>
    <w:unhideWhenUsed/>
    <w:rsid w:val="00E91039"/>
    <w:rPr>
      <w:color w:val="605E5C"/>
      <w:shd w:val="clear" w:color="auto" w:fill="E1DFDD"/>
    </w:rPr>
  </w:style>
  <w:style w:type="paragraph" w:styleId="Revision">
    <w:name w:val="Revision"/>
    <w:hidden/>
    <w:uiPriority w:val="99"/>
    <w:semiHidden/>
    <w:rsid w:val="00887D17"/>
    <w:rPr>
      <w:rFonts w:ascii="Times New Roman" w:eastAsia="Times New Roman" w:hAnsi="Times New Roman" w:cs="Times New Roman"/>
      <w:szCs w:val="20"/>
      <w:lang w:val="bs-Latn-BA"/>
    </w:rPr>
  </w:style>
  <w:style w:type="character" w:styleId="FollowedHyperlink">
    <w:name w:val="FollowedHyperlink"/>
    <w:basedOn w:val="DefaultParagraphFont"/>
    <w:uiPriority w:val="99"/>
    <w:semiHidden/>
    <w:unhideWhenUsed/>
    <w:rsid w:val="00141C61"/>
    <w:rPr>
      <w:color w:val="954F72" w:themeColor="followedHyperlink"/>
      <w:u w:val="single"/>
    </w:rPr>
  </w:style>
  <w:style w:type="paragraph" w:styleId="Header">
    <w:name w:val="header"/>
    <w:basedOn w:val="Normal"/>
    <w:link w:val="HeaderChar"/>
    <w:uiPriority w:val="99"/>
    <w:semiHidden/>
    <w:unhideWhenUsed/>
    <w:rsid w:val="000B0A15"/>
    <w:pPr>
      <w:tabs>
        <w:tab w:val="center" w:pos="4680"/>
        <w:tab w:val="right" w:pos="9360"/>
      </w:tabs>
    </w:pPr>
  </w:style>
  <w:style w:type="character" w:customStyle="1" w:styleId="HeaderChar">
    <w:name w:val="Header Char"/>
    <w:basedOn w:val="DefaultParagraphFont"/>
    <w:link w:val="Header"/>
    <w:uiPriority w:val="99"/>
    <w:semiHidden/>
    <w:rsid w:val="000B0A15"/>
    <w:rPr>
      <w:rFonts w:ascii="Times New Roman" w:eastAsia="Times New Roman" w:hAnsi="Times New Roman" w:cs="Times New Roman"/>
      <w:szCs w:val="20"/>
      <w:lang w:val="bs-Latn-BA"/>
    </w:rPr>
  </w:style>
  <w:style w:type="character" w:styleId="PlaceholderText">
    <w:name w:val="Placeholder Text"/>
    <w:basedOn w:val="DefaultParagraphFont"/>
    <w:uiPriority w:val="99"/>
    <w:semiHidden/>
    <w:rsid w:val="00A11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8378">
      <w:bodyDiv w:val="1"/>
      <w:marLeft w:val="0"/>
      <w:marRight w:val="0"/>
      <w:marTop w:val="0"/>
      <w:marBottom w:val="0"/>
      <w:divBdr>
        <w:top w:val="none" w:sz="0" w:space="0" w:color="auto"/>
        <w:left w:val="none" w:sz="0" w:space="0" w:color="auto"/>
        <w:bottom w:val="none" w:sz="0" w:space="0" w:color="auto"/>
        <w:right w:val="none" w:sz="0" w:space="0" w:color="auto"/>
      </w:divBdr>
    </w:div>
    <w:div w:id="172913555">
      <w:bodyDiv w:val="1"/>
      <w:marLeft w:val="0"/>
      <w:marRight w:val="0"/>
      <w:marTop w:val="0"/>
      <w:marBottom w:val="0"/>
      <w:divBdr>
        <w:top w:val="none" w:sz="0" w:space="0" w:color="auto"/>
        <w:left w:val="none" w:sz="0" w:space="0" w:color="auto"/>
        <w:bottom w:val="none" w:sz="0" w:space="0" w:color="auto"/>
        <w:right w:val="none" w:sz="0" w:space="0" w:color="auto"/>
      </w:divBdr>
    </w:div>
    <w:div w:id="639769594">
      <w:bodyDiv w:val="1"/>
      <w:marLeft w:val="0"/>
      <w:marRight w:val="0"/>
      <w:marTop w:val="0"/>
      <w:marBottom w:val="0"/>
      <w:divBdr>
        <w:top w:val="none" w:sz="0" w:space="0" w:color="auto"/>
        <w:left w:val="none" w:sz="0" w:space="0" w:color="auto"/>
        <w:bottom w:val="none" w:sz="0" w:space="0" w:color="auto"/>
        <w:right w:val="none" w:sz="0" w:space="0" w:color="auto"/>
      </w:divBdr>
    </w:div>
    <w:div w:id="1008485225">
      <w:bodyDiv w:val="1"/>
      <w:marLeft w:val="0"/>
      <w:marRight w:val="0"/>
      <w:marTop w:val="0"/>
      <w:marBottom w:val="0"/>
      <w:divBdr>
        <w:top w:val="none" w:sz="0" w:space="0" w:color="auto"/>
        <w:left w:val="none" w:sz="0" w:space="0" w:color="auto"/>
        <w:bottom w:val="none" w:sz="0" w:space="0" w:color="auto"/>
        <w:right w:val="none" w:sz="0" w:space="0" w:color="auto"/>
      </w:divBdr>
    </w:div>
    <w:div w:id="1054088731">
      <w:bodyDiv w:val="1"/>
      <w:marLeft w:val="0"/>
      <w:marRight w:val="0"/>
      <w:marTop w:val="0"/>
      <w:marBottom w:val="0"/>
      <w:divBdr>
        <w:top w:val="none" w:sz="0" w:space="0" w:color="auto"/>
        <w:left w:val="none" w:sz="0" w:space="0" w:color="auto"/>
        <w:bottom w:val="none" w:sz="0" w:space="0" w:color="auto"/>
        <w:right w:val="none" w:sz="0" w:space="0" w:color="auto"/>
      </w:divBdr>
      <w:divsChild>
        <w:div w:id="257298318">
          <w:marLeft w:val="0"/>
          <w:marRight w:val="0"/>
          <w:marTop w:val="0"/>
          <w:marBottom w:val="0"/>
          <w:divBdr>
            <w:top w:val="single" w:sz="2" w:space="0" w:color="E3E3E3"/>
            <w:left w:val="single" w:sz="2" w:space="0" w:color="E3E3E3"/>
            <w:bottom w:val="single" w:sz="2" w:space="0" w:color="E3E3E3"/>
            <w:right w:val="single" w:sz="2" w:space="0" w:color="E3E3E3"/>
          </w:divBdr>
          <w:divsChild>
            <w:div w:id="575819595">
              <w:marLeft w:val="0"/>
              <w:marRight w:val="0"/>
              <w:marTop w:val="0"/>
              <w:marBottom w:val="0"/>
              <w:divBdr>
                <w:top w:val="single" w:sz="2" w:space="0" w:color="E3E3E3"/>
                <w:left w:val="single" w:sz="2" w:space="0" w:color="E3E3E3"/>
                <w:bottom w:val="single" w:sz="2" w:space="0" w:color="E3E3E3"/>
                <w:right w:val="single" w:sz="2" w:space="0" w:color="E3E3E3"/>
              </w:divBdr>
              <w:divsChild>
                <w:div w:id="1164663468">
                  <w:marLeft w:val="0"/>
                  <w:marRight w:val="0"/>
                  <w:marTop w:val="0"/>
                  <w:marBottom w:val="0"/>
                  <w:divBdr>
                    <w:top w:val="single" w:sz="2" w:space="0" w:color="E3E3E3"/>
                    <w:left w:val="single" w:sz="2" w:space="0" w:color="E3E3E3"/>
                    <w:bottom w:val="single" w:sz="2" w:space="0" w:color="E3E3E3"/>
                    <w:right w:val="single" w:sz="2" w:space="0" w:color="E3E3E3"/>
                  </w:divBdr>
                  <w:divsChild>
                    <w:div w:id="326205167">
                      <w:marLeft w:val="0"/>
                      <w:marRight w:val="0"/>
                      <w:marTop w:val="0"/>
                      <w:marBottom w:val="0"/>
                      <w:divBdr>
                        <w:top w:val="single" w:sz="2" w:space="0" w:color="E3E3E3"/>
                        <w:left w:val="single" w:sz="2" w:space="0" w:color="E3E3E3"/>
                        <w:bottom w:val="single" w:sz="2" w:space="0" w:color="E3E3E3"/>
                        <w:right w:val="single" w:sz="2" w:space="0" w:color="E3E3E3"/>
                      </w:divBdr>
                      <w:divsChild>
                        <w:div w:id="1573083126">
                          <w:marLeft w:val="0"/>
                          <w:marRight w:val="0"/>
                          <w:marTop w:val="0"/>
                          <w:marBottom w:val="0"/>
                          <w:divBdr>
                            <w:top w:val="single" w:sz="2" w:space="0" w:color="E3E3E3"/>
                            <w:left w:val="single" w:sz="2" w:space="0" w:color="E3E3E3"/>
                            <w:bottom w:val="single" w:sz="2" w:space="0" w:color="E3E3E3"/>
                            <w:right w:val="single" w:sz="2" w:space="0" w:color="E3E3E3"/>
                          </w:divBdr>
                          <w:divsChild>
                            <w:div w:id="970746706">
                              <w:marLeft w:val="0"/>
                              <w:marRight w:val="0"/>
                              <w:marTop w:val="0"/>
                              <w:marBottom w:val="0"/>
                              <w:divBdr>
                                <w:top w:val="single" w:sz="2" w:space="0" w:color="E3E3E3"/>
                                <w:left w:val="single" w:sz="2" w:space="0" w:color="E3E3E3"/>
                                <w:bottom w:val="single" w:sz="2" w:space="0" w:color="E3E3E3"/>
                                <w:right w:val="single" w:sz="2" w:space="0" w:color="E3E3E3"/>
                              </w:divBdr>
                              <w:divsChild>
                                <w:div w:id="4670447">
                                  <w:marLeft w:val="0"/>
                                  <w:marRight w:val="0"/>
                                  <w:marTop w:val="100"/>
                                  <w:marBottom w:val="100"/>
                                  <w:divBdr>
                                    <w:top w:val="single" w:sz="2" w:space="0" w:color="E3E3E3"/>
                                    <w:left w:val="single" w:sz="2" w:space="0" w:color="E3E3E3"/>
                                    <w:bottom w:val="single" w:sz="2" w:space="0" w:color="E3E3E3"/>
                                    <w:right w:val="single" w:sz="2" w:space="0" w:color="E3E3E3"/>
                                  </w:divBdr>
                                  <w:divsChild>
                                    <w:div w:id="492916578">
                                      <w:marLeft w:val="0"/>
                                      <w:marRight w:val="0"/>
                                      <w:marTop w:val="0"/>
                                      <w:marBottom w:val="0"/>
                                      <w:divBdr>
                                        <w:top w:val="single" w:sz="2" w:space="0" w:color="E3E3E3"/>
                                        <w:left w:val="single" w:sz="2" w:space="0" w:color="E3E3E3"/>
                                        <w:bottom w:val="single" w:sz="2" w:space="0" w:color="E3E3E3"/>
                                        <w:right w:val="single" w:sz="2" w:space="0" w:color="E3E3E3"/>
                                      </w:divBdr>
                                      <w:divsChild>
                                        <w:div w:id="1826775745">
                                          <w:marLeft w:val="0"/>
                                          <w:marRight w:val="0"/>
                                          <w:marTop w:val="0"/>
                                          <w:marBottom w:val="0"/>
                                          <w:divBdr>
                                            <w:top w:val="single" w:sz="2" w:space="0" w:color="E3E3E3"/>
                                            <w:left w:val="single" w:sz="2" w:space="0" w:color="E3E3E3"/>
                                            <w:bottom w:val="single" w:sz="2" w:space="0" w:color="E3E3E3"/>
                                            <w:right w:val="single" w:sz="2" w:space="0" w:color="E3E3E3"/>
                                          </w:divBdr>
                                          <w:divsChild>
                                            <w:div w:id="391074761">
                                              <w:marLeft w:val="0"/>
                                              <w:marRight w:val="0"/>
                                              <w:marTop w:val="0"/>
                                              <w:marBottom w:val="0"/>
                                              <w:divBdr>
                                                <w:top w:val="single" w:sz="2" w:space="0" w:color="E3E3E3"/>
                                                <w:left w:val="single" w:sz="2" w:space="0" w:color="E3E3E3"/>
                                                <w:bottom w:val="single" w:sz="2" w:space="0" w:color="E3E3E3"/>
                                                <w:right w:val="single" w:sz="2" w:space="0" w:color="E3E3E3"/>
                                              </w:divBdr>
                                              <w:divsChild>
                                                <w:div w:id="337273783">
                                                  <w:marLeft w:val="0"/>
                                                  <w:marRight w:val="0"/>
                                                  <w:marTop w:val="0"/>
                                                  <w:marBottom w:val="0"/>
                                                  <w:divBdr>
                                                    <w:top w:val="single" w:sz="2" w:space="0" w:color="E3E3E3"/>
                                                    <w:left w:val="single" w:sz="2" w:space="0" w:color="E3E3E3"/>
                                                    <w:bottom w:val="single" w:sz="2" w:space="0" w:color="E3E3E3"/>
                                                    <w:right w:val="single" w:sz="2" w:space="0" w:color="E3E3E3"/>
                                                  </w:divBdr>
                                                  <w:divsChild>
                                                    <w:div w:id="1203831458">
                                                      <w:marLeft w:val="0"/>
                                                      <w:marRight w:val="0"/>
                                                      <w:marTop w:val="0"/>
                                                      <w:marBottom w:val="0"/>
                                                      <w:divBdr>
                                                        <w:top w:val="single" w:sz="2" w:space="0" w:color="E3E3E3"/>
                                                        <w:left w:val="single" w:sz="2" w:space="0" w:color="E3E3E3"/>
                                                        <w:bottom w:val="single" w:sz="2" w:space="0" w:color="E3E3E3"/>
                                                        <w:right w:val="single" w:sz="2" w:space="0" w:color="E3E3E3"/>
                                                      </w:divBdr>
                                                      <w:divsChild>
                                                        <w:div w:id="525827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3604916">
          <w:marLeft w:val="0"/>
          <w:marRight w:val="0"/>
          <w:marTop w:val="0"/>
          <w:marBottom w:val="0"/>
          <w:divBdr>
            <w:top w:val="none" w:sz="0" w:space="0" w:color="auto"/>
            <w:left w:val="none" w:sz="0" w:space="0" w:color="auto"/>
            <w:bottom w:val="none" w:sz="0" w:space="0" w:color="auto"/>
            <w:right w:val="none" w:sz="0" w:space="0" w:color="auto"/>
          </w:divBdr>
          <w:divsChild>
            <w:div w:id="1823738281">
              <w:marLeft w:val="0"/>
              <w:marRight w:val="0"/>
              <w:marTop w:val="0"/>
              <w:marBottom w:val="0"/>
              <w:divBdr>
                <w:top w:val="single" w:sz="2" w:space="0" w:color="E3E3E3"/>
                <w:left w:val="single" w:sz="2" w:space="0" w:color="E3E3E3"/>
                <w:bottom w:val="single" w:sz="2" w:space="0" w:color="E3E3E3"/>
                <w:right w:val="single" w:sz="2" w:space="0" w:color="E3E3E3"/>
              </w:divBdr>
              <w:divsChild>
                <w:div w:id="130174377">
                  <w:marLeft w:val="0"/>
                  <w:marRight w:val="0"/>
                  <w:marTop w:val="0"/>
                  <w:marBottom w:val="0"/>
                  <w:divBdr>
                    <w:top w:val="single" w:sz="2" w:space="0" w:color="E3E3E3"/>
                    <w:left w:val="single" w:sz="2" w:space="0" w:color="E3E3E3"/>
                    <w:bottom w:val="single" w:sz="2" w:space="0" w:color="E3E3E3"/>
                    <w:right w:val="single" w:sz="2" w:space="0" w:color="E3E3E3"/>
                  </w:divBdr>
                  <w:divsChild>
                    <w:div w:id="1582254545">
                      <w:marLeft w:val="0"/>
                      <w:marRight w:val="0"/>
                      <w:marTop w:val="0"/>
                      <w:marBottom w:val="0"/>
                      <w:divBdr>
                        <w:top w:val="single" w:sz="6" w:space="0" w:color="auto"/>
                        <w:left w:val="single" w:sz="6" w:space="0" w:color="auto"/>
                        <w:bottom w:val="single" w:sz="6" w:space="0" w:color="auto"/>
                        <w:right w:val="single" w:sz="6" w:space="0" w:color="auto"/>
                      </w:divBdr>
                      <w:divsChild>
                        <w:div w:id="1455715065">
                          <w:marLeft w:val="0"/>
                          <w:marRight w:val="0"/>
                          <w:marTop w:val="0"/>
                          <w:marBottom w:val="0"/>
                          <w:divBdr>
                            <w:top w:val="none" w:sz="0" w:space="0" w:color="auto"/>
                            <w:left w:val="none" w:sz="0" w:space="0" w:color="auto"/>
                            <w:bottom w:val="none" w:sz="0" w:space="0" w:color="auto"/>
                            <w:right w:val="none" w:sz="0" w:space="0" w:color="auto"/>
                          </w:divBdr>
                          <w:divsChild>
                            <w:div w:id="1180968965">
                              <w:marLeft w:val="0"/>
                              <w:marRight w:val="0"/>
                              <w:marTop w:val="0"/>
                              <w:marBottom w:val="0"/>
                              <w:divBdr>
                                <w:top w:val="none" w:sz="0" w:space="0" w:color="auto"/>
                                <w:left w:val="none" w:sz="0" w:space="0" w:color="auto"/>
                                <w:bottom w:val="none" w:sz="0" w:space="0" w:color="auto"/>
                                <w:right w:val="none" w:sz="0" w:space="0" w:color="auto"/>
                              </w:divBdr>
                              <w:divsChild>
                                <w:div w:id="651370216">
                                  <w:marLeft w:val="0"/>
                                  <w:marRight w:val="0"/>
                                  <w:marTop w:val="0"/>
                                  <w:marBottom w:val="0"/>
                                  <w:divBdr>
                                    <w:top w:val="none" w:sz="0" w:space="0" w:color="auto"/>
                                    <w:left w:val="none" w:sz="0" w:space="0" w:color="auto"/>
                                    <w:bottom w:val="none" w:sz="0" w:space="0" w:color="auto"/>
                                    <w:right w:val="none" w:sz="0" w:space="0" w:color="auto"/>
                                  </w:divBdr>
                                  <w:divsChild>
                                    <w:div w:id="438188177">
                                      <w:marLeft w:val="0"/>
                                      <w:marRight w:val="0"/>
                                      <w:marTop w:val="0"/>
                                      <w:marBottom w:val="0"/>
                                      <w:divBdr>
                                        <w:top w:val="none" w:sz="0" w:space="0" w:color="auto"/>
                                        <w:left w:val="none" w:sz="0" w:space="0" w:color="auto"/>
                                        <w:bottom w:val="none" w:sz="0" w:space="0" w:color="auto"/>
                                        <w:right w:val="none" w:sz="0" w:space="0" w:color="auto"/>
                                      </w:divBdr>
                                      <w:divsChild>
                                        <w:div w:id="319581759">
                                          <w:marLeft w:val="0"/>
                                          <w:marRight w:val="0"/>
                                          <w:marTop w:val="0"/>
                                          <w:marBottom w:val="0"/>
                                          <w:divBdr>
                                            <w:top w:val="none" w:sz="0" w:space="0" w:color="auto"/>
                                            <w:left w:val="none" w:sz="0" w:space="0" w:color="auto"/>
                                            <w:bottom w:val="none" w:sz="0" w:space="0" w:color="auto"/>
                                            <w:right w:val="none" w:sz="0" w:space="0" w:color="auto"/>
                                          </w:divBdr>
                                          <w:divsChild>
                                            <w:div w:id="10809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y.ba@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y.ba@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32JKWRRJAUXM-284615446-1550</_dlc_DocId>
    <_dlc_DocIdUrl xmlns="de777af5-75c5-4059-8842-b3ca2d118c77">
      <Url>https://undp.sharepoint.com/teams/BIH/SustainableGrowth/_layouts/15/DocIdRedir.aspx?ID=32JKWRRJAUXM-284615446-1550</Url>
      <Description>32JKWRRJAUXM-284615446-1550</Description>
    </_dlc_DocIdUrl>
    <lcf76f155ced4ddcb4097134ff3c332f xmlns="b3b9e601-e80f-4a22-ade9-a243d5d924ae">
      <Terms xmlns="http://schemas.microsoft.com/office/infopath/2007/PartnerControls"/>
    </lcf76f155ced4ddcb4097134ff3c332f>
    <TaxCatchAll xmlns="de777af5-75c5-4059-8842-b3ca2d118c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D120A262FE264190FB07295AE5FCAC" ma:contentTypeVersion="17" ma:contentTypeDescription="Create a new document." ma:contentTypeScope="" ma:versionID="0bb650675af06cea21c19c16e9ce3f83">
  <xsd:schema xmlns:xsd="http://www.w3.org/2001/XMLSchema" xmlns:xs="http://www.w3.org/2001/XMLSchema" xmlns:p="http://schemas.microsoft.com/office/2006/metadata/properties" xmlns:ns2="de777af5-75c5-4059-8842-b3ca2d118c77" xmlns:ns3="b3b9e601-e80f-4a22-ade9-a243d5d924ae" targetNamespace="http://schemas.microsoft.com/office/2006/metadata/properties" ma:root="true" ma:fieldsID="902c064d5609e352e60be8d0f0eb9301" ns2:_="" ns3:_="">
    <xsd:import namespace="de777af5-75c5-4059-8842-b3ca2d118c77"/>
    <xsd:import namespace="b3b9e601-e80f-4a22-ade9-a243d5d924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9e601-e80f-4a22-ade9-a243d5d924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D6608-648D-6248-ADA8-DC7939D5D867}">
  <ds:schemaRefs>
    <ds:schemaRef ds:uri="http://schemas.openxmlformats.org/officeDocument/2006/bibliography"/>
  </ds:schemaRefs>
</ds:datastoreItem>
</file>

<file path=customXml/itemProps2.xml><?xml version="1.0" encoding="utf-8"?>
<ds:datastoreItem xmlns:ds="http://schemas.openxmlformats.org/officeDocument/2006/customXml" ds:itemID="{4C6AE496-C7A0-4102-9972-C8FA35EBF70D}">
  <ds:schemaRefs>
    <ds:schemaRef ds:uri="http://schemas.microsoft.com/office/2006/metadata/properties"/>
    <ds:schemaRef ds:uri="http://schemas.microsoft.com/office/infopath/2007/PartnerControls"/>
    <ds:schemaRef ds:uri="de777af5-75c5-4059-8842-b3ca2d118c77"/>
    <ds:schemaRef ds:uri="b3b9e601-e80f-4a22-ade9-a243d5d924ae"/>
  </ds:schemaRefs>
</ds:datastoreItem>
</file>

<file path=customXml/itemProps3.xml><?xml version="1.0" encoding="utf-8"?>
<ds:datastoreItem xmlns:ds="http://schemas.openxmlformats.org/officeDocument/2006/customXml" ds:itemID="{A4222865-3A83-46E2-A02C-C99DAD71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b3b9e601-e80f-4a22-ade9-a243d5d9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DC8A4-CA19-4818-8FB1-39ED3FF4987C}">
  <ds:schemaRefs>
    <ds:schemaRef ds:uri="http://schemas.microsoft.com/sharepoint/events"/>
  </ds:schemaRefs>
</ds:datastoreItem>
</file>

<file path=customXml/itemProps5.xml><?xml version="1.0" encoding="utf-8"?>
<ds:datastoreItem xmlns:ds="http://schemas.openxmlformats.org/officeDocument/2006/customXml" ds:itemID="{436B028E-E028-49A8-A191-797C102B6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Karkin</dc:creator>
  <cp:keywords/>
  <dc:description/>
  <cp:lastModifiedBy>Muamer Mulahasanovic</cp:lastModifiedBy>
  <cp:revision>25</cp:revision>
  <dcterms:created xsi:type="dcterms:W3CDTF">2024-05-16T07:31:00Z</dcterms:created>
  <dcterms:modified xsi:type="dcterms:W3CDTF">2024-05-28T11:43:00Z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0x010100BDD120A262FE264190FB07295AE5FCAC</vt:lpwstr>
  </property>
  <property fmtid="{D5CDD505-2E9C-101B-9397-08002B2CF9AE}" pid="3" name="_dlc_DocIdItemGuid">
    <vt:lpwstr>f32791de-709b-4808-8e90-c2c0a84d9434</vt:lpwstr>
  </property>
  <property fmtid="{D5CDD505-2E9C-101B-9397-08002B2CF9AE}" pid="4" name="MediaServiceImageTags">
    <vt:lpwstr/>
  </property>
</Properties>
</file>